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C34DF" w14:textId="573451F2" w:rsidR="00F72FA9" w:rsidRPr="00D62089" w:rsidRDefault="00F72FA9" w:rsidP="00F72FA9">
      <w:bookmarkStart w:id="0" w:name="_Hlk54081148"/>
      <w:bookmarkStart w:id="1" w:name="_Hlk54172306"/>
      <w:bookmarkStart w:id="2" w:name="_Hlk59998315"/>
      <w:bookmarkStart w:id="3" w:name="_Hlk60001326"/>
    </w:p>
    <w:p w14:paraId="79253403" w14:textId="54C01F2E" w:rsidR="00F72FA9" w:rsidRPr="00D62089" w:rsidRDefault="00F72FA9" w:rsidP="00F72FA9"/>
    <w:p w14:paraId="2349519A" w14:textId="204FBB29" w:rsidR="00F72FA9" w:rsidRPr="00D62089" w:rsidRDefault="00F72FA9" w:rsidP="00FE0AA4">
      <w:pPr>
        <w:jc w:val="center"/>
      </w:pPr>
    </w:p>
    <w:p w14:paraId="4ECC33D2" w14:textId="4EFAF3A3" w:rsidR="00F72FA9" w:rsidRPr="00D62089" w:rsidRDefault="00F72FA9" w:rsidP="00F72FA9"/>
    <w:p w14:paraId="0AECE5F2" w14:textId="63E2F50F" w:rsidR="00F72FA9" w:rsidRPr="00D62089" w:rsidRDefault="00F72FA9" w:rsidP="00F72FA9"/>
    <w:p w14:paraId="60CB5EE5" w14:textId="1722F400" w:rsidR="00F72FA9" w:rsidRPr="00D62089" w:rsidRDefault="00F72FA9" w:rsidP="00F72FA9"/>
    <w:p w14:paraId="4169144B" w14:textId="0281C89D" w:rsidR="00F72FA9" w:rsidRPr="00D62089" w:rsidRDefault="00F72FA9" w:rsidP="00F72FA9"/>
    <w:p w14:paraId="62E95C5E" w14:textId="75E8C76A" w:rsidR="00F72FA9" w:rsidRPr="00D62089" w:rsidRDefault="00F72FA9" w:rsidP="00F72FA9"/>
    <w:p w14:paraId="0C35AC95" w14:textId="5891B788" w:rsidR="00F72FA9" w:rsidRPr="00D62089" w:rsidRDefault="00FE0AA4" w:rsidP="00F72FA9">
      <w:r w:rsidRPr="00D62089">
        <w:rPr>
          <w:noProof/>
        </w:rPr>
        <mc:AlternateContent>
          <mc:Choice Requires="wps">
            <w:drawing>
              <wp:anchor distT="0" distB="0" distL="114300" distR="114300" simplePos="0" relativeHeight="251663360" behindDoc="0" locked="0" layoutInCell="1" allowOverlap="1" wp14:anchorId="2DD8C38B" wp14:editId="693AD2DE">
                <wp:simplePos x="0" y="0"/>
                <wp:positionH relativeFrom="margin">
                  <wp:align>right</wp:align>
                </wp:positionH>
                <wp:positionV relativeFrom="paragraph">
                  <wp:posOffset>136237</wp:posOffset>
                </wp:positionV>
                <wp:extent cx="5175777" cy="0"/>
                <wp:effectExtent l="0" t="19050" r="25400" b="19050"/>
                <wp:wrapNone/>
                <wp:docPr id="5" name="Straight Connector 5"/>
                <wp:cNvGraphicFramePr/>
                <a:graphic xmlns:a="http://schemas.openxmlformats.org/drawingml/2006/main">
                  <a:graphicData uri="http://schemas.microsoft.com/office/word/2010/wordprocessingShape">
                    <wps:wsp>
                      <wps:cNvCnPr/>
                      <wps:spPr>
                        <a:xfrm>
                          <a:off x="0" y="0"/>
                          <a:ext cx="5175777" cy="0"/>
                        </a:xfrm>
                        <a:prstGeom prst="line">
                          <a:avLst/>
                        </a:prstGeom>
                        <a:ln w="38100">
                          <a:solidFill>
                            <a:srgbClr val="F7DD3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050ED3" id="Straight Connector 5"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35pt,10.75pt" to="763.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" strokecolor="#f7dd3f" strokeweight="3pt">
                <w10:wrap anchorx="margin"/>
              </v:line>
            </w:pict>
          </mc:Fallback>
        </mc:AlternateContent>
      </w:r>
    </w:p>
    <w:p w14:paraId="4AA4D710" w14:textId="3B5C6C74" w:rsidR="00F72FA9" w:rsidRPr="00D62089" w:rsidRDefault="00F72FA9" w:rsidP="00F72FA9">
      <w:pPr>
        <w:pStyle w:val="Agenda"/>
        <w:rPr>
          <w:lang w:val="lv-LV"/>
        </w:rPr>
      </w:pPr>
    </w:p>
    <w:p w14:paraId="6CE9420B" w14:textId="0DA9A718" w:rsidR="00F72FA9" w:rsidRPr="00D62089" w:rsidRDefault="00F72FA9" w:rsidP="00F72FA9">
      <w:pPr>
        <w:pStyle w:val="Agenda"/>
        <w:rPr>
          <w:lang w:val="lv-LV"/>
        </w:rPr>
      </w:pPr>
    </w:p>
    <w:p w14:paraId="28AB428B" w14:textId="141B0A0D" w:rsidR="00D62089" w:rsidRPr="00E33670" w:rsidRDefault="00E33670" w:rsidP="005D3F02">
      <w:pPr>
        <w:pStyle w:val="Agenda"/>
        <w:rPr>
          <w:rFonts w:asciiTheme="majorHAnsi" w:hAnsiTheme="majorHAnsi"/>
          <w:b/>
          <w:bCs/>
          <w:sz w:val="40"/>
          <w:szCs w:val="40"/>
          <w:lang w:val="lv-LV"/>
        </w:rPr>
      </w:pPr>
      <w:r w:rsidRPr="00E33670">
        <w:rPr>
          <w:rFonts w:asciiTheme="majorHAnsi" w:hAnsiTheme="majorHAnsi"/>
          <w:b/>
          <w:bCs/>
          <w:sz w:val="40"/>
          <w:szCs w:val="40"/>
          <w:lang w:val="lv-LV"/>
        </w:rPr>
        <w:t>ATKLĀTĪBAS ZIŅOJUMS</w:t>
      </w:r>
    </w:p>
    <w:p w14:paraId="7971BDDD" w14:textId="77777777" w:rsidR="00D62089" w:rsidRDefault="00D62089" w:rsidP="00F72FA9">
      <w:pPr>
        <w:rPr>
          <w:rFonts w:ascii="Giorgio Sans Light" w:hAnsi="Giorgio Sans Light"/>
          <w:sz w:val="24"/>
          <w:szCs w:val="24"/>
        </w:rPr>
      </w:pPr>
    </w:p>
    <w:p w14:paraId="111DB5BE" w14:textId="11FA971C" w:rsidR="00F72FA9" w:rsidRPr="0099656F" w:rsidRDefault="00F72FA9" w:rsidP="00F72FA9">
      <w:pPr>
        <w:rPr>
          <w:rFonts w:asciiTheme="majorHAnsi" w:hAnsiTheme="majorHAnsi"/>
          <w:sz w:val="24"/>
          <w:szCs w:val="24"/>
        </w:rPr>
      </w:pPr>
      <w:r w:rsidRPr="0099656F">
        <w:rPr>
          <w:rFonts w:asciiTheme="majorHAnsi" w:hAnsiTheme="majorHAnsi"/>
          <w:sz w:val="24"/>
          <w:szCs w:val="24"/>
        </w:rPr>
        <w:t xml:space="preserve">Rīgā, </w:t>
      </w:r>
      <w:r w:rsidR="001F212C" w:rsidRPr="0099656F">
        <w:rPr>
          <w:rFonts w:asciiTheme="majorHAnsi" w:hAnsiTheme="majorHAnsi"/>
          <w:sz w:val="24"/>
          <w:szCs w:val="24"/>
        </w:rPr>
        <w:t>202</w:t>
      </w:r>
      <w:r w:rsidR="00B614B5">
        <w:rPr>
          <w:rFonts w:asciiTheme="majorHAnsi" w:hAnsiTheme="majorHAnsi"/>
          <w:sz w:val="24"/>
          <w:szCs w:val="24"/>
        </w:rPr>
        <w:t>0</w:t>
      </w:r>
      <w:r w:rsidR="004304E4" w:rsidRPr="0099656F">
        <w:rPr>
          <w:rFonts w:asciiTheme="majorHAnsi" w:hAnsiTheme="majorHAnsi"/>
          <w:sz w:val="24"/>
          <w:szCs w:val="24"/>
        </w:rPr>
        <w:t>.gad</w:t>
      </w:r>
      <w:r w:rsidR="00E33670">
        <w:rPr>
          <w:rFonts w:asciiTheme="majorHAnsi" w:hAnsiTheme="majorHAnsi"/>
          <w:sz w:val="24"/>
          <w:szCs w:val="24"/>
        </w:rPr>
        <w:t>ā</w:t>
      </w:r>
    </w:p>
    <w:p w14:paraId="43EF5812" w14:textId="77777777" w:rsidR="00F72FA9" w:rsidRPr="00D62089" w:rsidRDefault="00FE0AA4" w:rsidP="00F72FA9">
      <w:pPr>
        <w:rPr>
          <w:rFonts w:ascii="Univers for KPMG" w:hAnsi="Univers for KPMG"/>
          <w:b/>
          <w:bCs/>
          <w:sz w:val="28"/>
          <w:szCs w:val="24"/>
        </w:rPr>
      </w:pPr>
      <w:r w:rsidRPr="00D62089">
        <w:rPr>
          <w:noProof/>
        </w:rPr>
        <mc:AlternateContent>
          <mc:Choice Requires="wps">
            <w:drawing>
              <wp:anchor distT="0" distB="0" distL="114300" distR="114300" simplePos="0" relativeHeight="251661312" behindDoc="0" locked="0" layoutInCell="1" allowOverlap="1" wp14:anchorId="5C3C832E" wp14:editId="2AC92744">
                <wp:simplePos x="0" y="0"/>
                <wp:positionH relativeFrom="margin">
                  <wp:align>right</wp:align>
                </wp:positionH>
                <wp:positionV relativeFrom="paragraph">
                  <wp:posOffset>584799</wp:posOffset>
                </wp:positionV>
                <wp:extent cx="5175777"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5175777" cy="0"/>
                        </a:xfrm>
                        <a:prstGeom prst="line">
                          <a:avLst/>
                        </a:prstGeom>
                        <a:ln w="38100">
                          <a:solidFill>
                            <a:srgbClr val="F7DD3F"/>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ECF6B" id="Straight Connector 4"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6.35pt,46.05pt" to="763.9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" strokecolor="#f7dd3f" strokeweight="3pt">
                <w10:wrap anchorx="margin"/>
              </v:line>
            </w:pict>
          </mc:Fallback>
        </mc:AlternateContent>
      </w:r>
      <w:r w:rsidR="00F72FA9" w:rsidRPr="00D62089">
        <w:t> </w:t>
      </w:r>
      <w:r w:rsidR="00F72FA9" w:rsidRPr="00D62089">
        <w:br w:type="page"/>
      </w:r>
    </w:p>
    <w:p w14:paraId="37E940B8" w14:textId="7D3078E7" w:rsidR="00231980" w:rsidRPr="00231980" w:rsidRDefault="00B83DCE" w:rsidP="00231980">
      <w:pPr>
        <w:pStyle w:val="Heading1"/>
        <w:jc w:val="center"/>
        <w:rPr>
          <w:rFonts w:asciiTheme="majorHAnsi" w:hAnsiTheme="majorHAnsi"/>
          <w:sz w:val="24"/>
          <w:szCs w:val="22"/>
          <w:lang w:val="lv-LV"/>
        </w:rPr>
      </w:pPr>
      <w:r>
        <w:rPr>
          <w:rFonts w:asciiTheme="majorHAnsi" w:hAnsiTheme="majorHAnsi"/>
          <w:sz w:val="24"/>
          <w:szCs w:val="22"/>
          <w:lang w:val="lv-LV"/>
        </w:rPr>
        <w:lastRenderedPageBreak/>
        <w:t>SATURA RĀDĪTĀJS</w:t>
      </w:r>
    </w:p>
    <w:tbl>
      <w:tblPr>
        <w:tblW w:w="8522" w:type="dxa"/>
        <w:tblLayout w:type="fixed"/>
        <w:tblLook w:val="04A0" w:firstRow="1" w:lastRow="0" w:firstColumn="1" w:lastColumn="0" w:noHBand="0" w:noVBand="1"/>
      </w:tblPr>
      <w:tblGrid>
        <w:gridCol w:w="6629"/>
        <w:gridCol w:w="1893"/>
      </w:tblGrid>
      <w:tr w:rsidR="00B83DCE" w14:paraId="46A41BFD" w14:textId="77777777" w:rsidTr="00B83DCE">
        <w:tc>
          <w:tcPr>
            <w:tcW w:w="6629" w:type="dxa"/>
          </w:tcPr>
          <w:p w14:paraId="5C429029" w14:textId="77777777" w:rsidR="00B83DCE" w:rsidRDefault="00B83DCE">
            <w:pPr>
              <w:rPr>
                <w:szCs w:val="22"/>
                <w:lang w:eastAsia="lv-LV"/>
              </w:rPr>
            </w:pPr>
          </w:p>
        </w:tc>
        <w:tc>
          <w:tcPr>
            <w:tcW w:w="1893" w:type="dxa"/>
            <w:hideMark/>
          </w:tcPr>
          <w:p w14:paraId="00A14A18" w14:textId="77777777" w:rsidR="00B83DCE" w:rsidRDefault="00B83DCE">
            <w:pPr>
              <w:jc w:val="center"/>
              <w:rPr>
                <w:szCs w:val="22"/>
              </w:rPr>
            </w:pPr>
            <w:r>
              <w:rPr>
                <w:szCs w:val="22"/>
              </w:rPr>
              <w:t>Lpp.</w:t>
            </w:r>
          </w:p>
        </w:tc>
      </w:tr>
      <w:tr w:rsidR="00B83DCE" w14:paraId="46F6DD84" w14:textId="77777777" w:rsidTr="00B83DCE">
        <w:tc>
          <w:tcPr>
            <w:tcW w:w="6629" w:type="dxa"/>
          </w:tcPr>
          <w:p w14:paraId="20D28544" w14:textId="77777777" w:rsidR="00B83DCE" w:rsidRDefault="00B83DCE">
            <w:pPr>
              <w:rPr>
                <w:szCs w:val="22"/>
              </w:rPr>
            </w:pPr>
          </w:p>
        </w:tc>
        <w:tc>
          <w:tcPr>
            <w:tcW w:w="1893" w:type="dxa"/>
          </w:tcPr>
          <w:p w14:paraId="474F442A" w14:textId="77777777" w:rsidR="00B83DCE" w:rsidRDefault="00B83DCE">
            <w:pPr>
              <w:jc w:val="center"/>
              <w:rPr>
                <w:szCs w:val="22"/>
              </w:rPr>
            </w:pPr>
          </w:p>
        </w:tc>
      </w:tr>
      <w:tr w:rsidR="00B83DCE" w:rsidRPr="00D432EC" w14:paraId="0FDB41A6" w14:textId="77777777" w:rsidTr="00B83DCE">
        <w:tc>
          <w:tcPr>
            <w:tcW w:w="6629" w:type="dxa"/>
          </w:tcPr>
          <w:p w14:paraId="079CFE21" w14:textId="13A1904F"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Tiesiskā uzbūve, īpašniek</w:t>
            </w:r>
            <w:r w:rsidR="006E3255">
              <w:rPr>
                <w:rFonts w:asciiTheme="majorHAnsi" w:hAnsiTheme="majorHAnsi"/>
                <w:sz w:val="20"/>
                <w:lang w:val="lv-LV"/>
              </w:rPr>
              <w:t>i</w:t>
            </w:r>
            <w:r>
              <w:rPr>
                <w:rFonts w:asciiTheme="majorHAnsi" w:hAnsiTheme="majorHAnsi"/>
                <w:sz w:val="20"/>
                <w:lang w:val="lv-LV"/>
              </w:rPr>
              <w:t xml:space="preserve"> un vadība</w:t>
            </w:r>
          </w:p>
          <w:p w14:paraId="2CCDDE0E" w14:textId="77777777" w:rsidR="00B83DCE" w:rsidRPr="00D432EC" w:rsidRDefault="00B83DCE">
            <w:pPr>
              <w:rPr>
                <w:rFonts w:asciiTheme="majorHAnsi" w:hAnsiTheme="majorHAnsi"/>
                <w:sz w:val="20"/>
              </w:rPr>
            </w:pPr>
          </w:p>
          <w:p w14:paraId="70CC7D0D" w14:textId="130FCEE8"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Iekšējās kvalitātes kontroles sistēma</w:t>
            </w:r>
          </w:p>
        </w:tc>
        <w:tc>
          <w:tcPr>
            <w:tcW w:w="1893" w:type="dxa"/>
          </w:tcPr>
          <w:p w14:paraId="6FE63DE0" w14:textId="2C3F38B0" w:rsidR="00B83DCE" w:rsidRPr="00E33670" w:rsidRDefault="003E0806">
            <w:pPr>
              <w:jc w:val="center"/>
              <w:rPr>
                <w:rFonts w:asciiTheme="majorHAnsi" w:hAnsiTheme="majorHAnsi"/>
                <w:color w:val="FF0000"/>
                <w:szCs w:val="22"/>
              </w:rPr>
            </w:pPr>
            <w:r>
              <w:rPr>
                <w:rFonts w:asciiTheme="majorHAnsi" w:hAnsiTheme="majorHAnsi"/>
                <w:color w:val="FF0000"/>
                <w:szCs w:val="22"/>
              </w:rPr>
              <w:t>3</w:t>
            </w:r>
          </w:p>
          <w:p w14:paraId="6EE0B8C7" w14:textId="77777777" w:rsidR="00B83DCE" w:rsidRPr="00D432EC" w:rsidRDefault="00B83DCE">
            <w:pPr>
              <w:jc w:val="center"/>
              <w:rPr>
                <w:rFonts w:asciiTheme="majorHAnsi" w:hAnsiTheme="majorHAnsi"/>
                <w:szCs w:val="22"/>
              </w:rPr>
            </w:pPr>
          </w:p>
          <w:p w14:paraId="3E1D949E" w14:textId="7D2BCD57" w:rsidR="00B83DCE" w:rsidRPr="00D432EC" w:rsidRDefault="003E0806">
            <w:pPr>
              <w:jc w:val="center"/>
              <w:rPr>
                <w:rFonts w:asciiTheme="majorHAnsi" w:hAnsiTheme="majorHAnsi"/>
                <w:szCs w:val="22"/>
              </w:rPr>
            </w:pPr>
            <w:r>
              <w:rPr>
                <w:rFonts w:asciiTheme="majorHAnsi" w:hAnsiTheme="majorHAnsi"/>
                <w:color w:val="FF0000"/>
                <w:szCs w:val="22"/>
              </w:rPr>
              <w:t>3</w:t>
            </w:r>
          </w:p>
        </w:tc>
      </w:tr>
      <w:tr w:rsidR="00B83DCE" w:rsidRPr="00D432EC" w14:paraId="315C41D7" w14:textId="77777777" w:rsidTr="00B83DCE">
        <w:tc>
          <w:tcPr>
            <w:tcW w:w="6629" w:type="dxa"/>
          </w:tcPr>
          <w:p w14:paraId="69724562" w14:textId="77777777" w:rsidR="00B83DCE" w:rsidRPr="00D432EC" w:rsidRDefault="00B83DCE">
            <w:pPr>
              <w:rPr>
                <w:rFonts w:asciiTheme="majorHAnsi" w:hAnsiTheme="majorHAnsi"/>
                <w:sz w:val="20"/>
              </w:rPr>
            </w:pPr>
          </w:p>
        </w:tc>
        <w:tc>
          <w:tcPr>
            <w:tcW w:w="1893" w:type="dxa"/>
          </w:tcPr>
          <w:p w14:paraId="5FDCB6C3" w14:textId="77777777" w:rsidR="00B83DCE" w:rsidRPr="00D432EC" w:rsidRDefault="00B83DCE">
            <w:pPr>
              <w:jc w:val="center"/>
              <w:rPr>
                <w:rFonts w:asciiTheme="majorHAnsi" w:hAnsiTheme="majorHAnsi"/>
                <w:szCs w:val="22"/>
              </w:rPr>
            </w:pPr>
          </w:p>
        </w:tc>
      </w:tr>
      <w:tr w:rsidR="00B83DCE" w:rsidRPr="00D432EC" w14:paraId="0DAFDD6F" w14:textId="77777777" w:rsidTr="00B83DCE">
        <w:tc>
          <w:tcPr>
            <w:tcW w:w="6629" w:type="dxa"/>
            <w:hideMark/>
          </w:tcPr>
          <w:p w14:paraId="3B569745" w14:textId="46A93FEC"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Neatkarī</w:t>
            </w:r>
            <w:r w:rsidR="009B366C">
              <w:rPr>
                <w:rFonts w:asciiTheme="majorHAnsi" w:hAnsiTheme="majorHAnsi"/>
                <w:sz w:val="20"/>
                <w:lang w:val="lv-LV"/>
              </w:rPr>
              <w:t>g</w:t>
            </w:r>
            <w:r>
              <w:rPr>
                <w:rFonts w:asciiTheme="majorHAnsi" w:hAnsiTheme="majorHAnsi"/>
                <w:sz w:val="20"/>
                <w:lang w:val="lv-LV"/>
              </w:rPr>
              <w:t>as kvalitātes nodrošināšanas pārbaude</w:t>
            </w:r>
            <w:r w:rsidR="00B83DCE" w:rsidRPr="00D432EC">
              <w:rPr>
                <w:rFonts w:asciiTheme="majorHAnsi" w:hAnsiTheme="majorHAnsi"/>
                <w:sz w:val="20"/>
                <w:lang w:val="lv-LV"/>
              </w:rPr>
              <w:t xml:space="preserve"> </w:t>
            </w:r>
          </w:p>
        </w:tc>
        <w:tc>
          <w:tcPr>
            <w:tcW w:w="1893" w:type="dxa"/>
            <w:hideMark/>
          </w:tcPr>
          <w:p w14:paraId="03F5F475" w14:textId="6197523D" w:rsidR="00B83DCE" w:rsidRPr="00D432EC" w:rsidRDefault="003E0806">
            <w:pPr>
              <w:jc w:val="center"/>
              <w:rPr>
                <w:rFonts w:asciiTheme="majorHAnsi" w:hAnsiTheme="majorHAnsi"/>
                <w:szCs w:val="22"/>
              </w:rPr>
            </w:pPr>
            <w:r>
              <w:rPr>
                <w:rFonts w:asciiTheme="majorHAnsi" w:hAnsiTheme="majorHAnsi"/>
                <w:color w:val="FF0000"/>
                <w:szCs w:val="22"/>
              </w:rPr>
              <w:t>4</w:t>
            </w:r>
          </w:p>
        </w:tc>
      </w:tr>
      <w:tr w:rsidR="00B83DCE" w:rsidRPr="00D432EC" w14:paraId="71570C9B" w14:textId="77777777" w:rsidTr="00B83DCE">
        <w:tc>
          <w:tcPr>
            <w:tcW w:w="6629" w:type="dxa"/>
          </w:tcPr>
          <w:p w14:paraId="2ECEB641" w14:textId="77777777" w:rsidR="00B83DCE" w:rsidRPr="00D432EC" w:rsidRDefault="00B83DCE">
            <w:pPr>
              <w:rPr>
                <w:rFonts w:asciiTheme="majorHAnsi" w:hAnsiTheme="majorHAnsi"/>
                <w:sz w:val="20"/>
              </w:rPr>
            </w:pPr>
          </w:p>
        </w:tc>
        <w:tc>
          <w:tcPr>
            <w:tcW w:w="1893" w:type="dxa"/>
          </w:tcPr>
          <w:p w14:paraId="4B32A7AA" w14:textId="77777777" w:rsidR="00B83DCE" w:rsidRPr="00D432EC" w:rsidRDefault="00B83DCE">
            <w:pPr>
              <w:jc w:val="center"/>
              <w:rPr>
                <w:rFonts w:asciiTheme="majorHAnsi" w:hAnsiTheme="majorHAnsi"/>
                <w:szCs w:val="22"/>
              </w:rPr>
            </w:pPr>
          </w:p>
        </w:tc>
      </w:tr>
      <w:tr w:rsidR="00B83DCE" w:rsidRPr="00D432EC" w14:paraId="3709C90B" w14:textId="77777777" w:rsidTr="00B83DCE">
        <w:tc>
          <w:tcPr>
            <w:tcW w:w="6629" w:type="dxa"/>
          </w:tcPr>
          <w:p w14:paraId="363E77F7" w14:textId="32F49307" w:rsidR="00B83DCE" w:rsidRPr="00D432EC" w:rsidRDefault="00E33670" w:rsidP="00B83DCE">
            <w:pPr>
              <w:pStyle w:val="ListParagraph"/>
              <w:numPr>
                <w:ilvl w:val="0"/>
                <w:numId w:val="21"/>
              </w:numPr>
              <w:rPr>
                <w:rFonts w:asciiTheme="majorHAnsi" w:hAnsiTheme="majorHAnsi"/>
                <w:sz w:val="20"/>
                <w:lang w:val="lv-LV"/>
              </w:rPr>
            </w:pPr>
            <w:r>
              <w:rPr>
                <w:rFonts w:asciiTheme="majorHAnsi" w:hAnsiTheme="majorHAnsi"/>
                <w:sz w:val="20"/>
                <w:lang w:val="lv-LV"/>
              </w:rPr>
              <w:t>Sabiedriskas nozīmes struktūras, kas revidētas finanšu gadā</w:t>
            </w:r>
          </w:p>
          <w:p w14:paraId="158D211D" w14:textId="77777777" w:rsidR="00B83DCE" w:rsidRPr="00D432EC" w:rsidRDefault="00B83DCE" w:rsidP="00B83DCE">
            <w:pPr>
              <w:pStyle w:val="ListParagraph"/>
              <w:rPr>
                <w:rFonts w:asciiTheme="majorHAnsi" w:hAnsiTheme="majorHAnsi"/>
                <w:sz w:val="20"/>
                <w:lang w:val="lv-LV"/>
              </w:rPr>
            </w:pPr>
          </w:p>
        </w:tc>
        <w:tc>
          <w:tcPr>
            <w:tcW w:w="1893" w:type="dxa"/>
            <w:hideMark/>
          </w:tcPr>
          <w:p w14:paraId="623C1BF7" w14:textId="7232638D" w:rsidR="00B83DCE" w:rsidRPr="00D432EC" w:rsidRDefault="003E0806" w:rsidP="00B83DCE">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5E628902" w14:textId="77777777" w:rsidTr="00E33670">
        <w:tc>
          <w:tcPr>
            <w:tcW w:w="6629" w:type="dxa"/>
          </w:tcPr>
          <w:p w14:paraId="4D22231A" w14:textId="32471905"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Neatkarības apstiprinājums</w:t>
            </w:r>
          </w:p>
          <w:p w14:paraId="31A98160"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4ED50D0D" w14:textId="3CE7B3F9" w:rsidR="00E33670" w:rsidRPr="00D432EC" w:rsidRDefault="003E0806" w:rsidP="004D44F1">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09E5A42D" w14:textId="77777777" w:rsidTr="00E33670">
        <w:tc>
          <w:tcPr>
            <w:tcW w:w="6629" w:type="dxa"/>
          </w:tcPr>
          <w:p w14:paraId="7ECF1B32" w14:textId="35633D39"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Tālākizglītība</w:t>
            </w:r>
          </w:p>
          <w:p w14:paraId="6A534B91"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1886E400" w14:textId="65EAFBCB" w:rsidR="00E33670" w:rsidRPr="00D432EC" w:rsidRDefault="003E0806" w:rsidP="004D44F1">
            <w:pPr>
              <w:pStyle w:val="ListParagraph"/>
              <w:rPr>
                <w:rFonts w:asciiTheme="majorHAnsi" w:hAnsiTheme="majorHAnsi"/>
                <w:sz w:val="20"/>
                <w:lang w:val="lv-LV"/>
              </w:rPr>
            </w:pPr>
            <w:r>
              <w:rPr>
                <w:rFonts w:asciiTheme="majorHAnsi" w:hAnsiTheme="majorHAnsi"/>
                <w:color w:val="FF0000"/>
                <w:sz w:val="20"/>
                <w:lang w:val="lv-LV"/>
              </w:rPr>
              <w:t xml:space="preserve"> 4</w:t>
            </w:r>
          </w:p>
        </w:tc>
      </w:tr>
      <w:tr w:rsidR="00E33670" w:rsidRPr="00D432EC" w14:paraId="5EA6CAB6" w14:textId="77777777" w:rsidTr="00E33670">
        <w:tc>
          <w:tcPr>
            <w:tcW w:w="6629" w:type="dxa"/>
          </w:tcPr>
          <w:p w14:paraId="60EC7EB3" w14:textId="46124D22"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Finansiālā informācija</w:t>
            </w:r>
          </w:p>
          <w:p w14:paraId="6BC57B68"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121C3195" w14:textId="282A96D3" w:rsidR="00E33670" w:rsidRPr="00D432EC" w:rsidRDefault="00D82699" w:rsidP="004D44F1">
            <w:pPr>
              <w:pStyle w:val="ListParagraph"/>
              <w:rPr>
                <w:rFonts w:asciiTheme="majorHAnsi" w:hAnsiTheme="majorHAnsi"/>
                <w:sz w:val="20"/>
                <w:lang w:val="lv-LV"/>
              </w:rPr>
            </w:pPr>
            <w:r>
              <w:rPr>
                <w:rFonts w:asciiTheme="majorHAnsi" w:hAnsiTheme="majorHAnsi"/>
                <w:color w:val="FF0000"/>
                <w:sz w:val="20"/>
                <w:lang w:val="lv-LV"/>
              </w:rPr>
              <w:t xml:space="preserve"> </w:t>
            </w:r>
            <w:r w:rsidR="00E33670" w:rsidRPr="00E33670">
              <w:rPr>
                <w:rFonts w:asciiTheme="majorHAnsi" w:hAnsiTheme="majorHAnsi"/>
                <w:color w:val="FF0000"/>
                <w:sz w:val="20"/>
                <w:lang w:val="lv-LV"/>
              </w:rPr>
              <w:t>5</w:t>
            </w:r>
          </w:p>
        </w:tc>
      </w:tr>
      <w:tr w:rsidR="00E33670" w:rsidRPr="00D432EC" w14:paraId="0B4C5362" w14:textId="77777777" w:rsidTr="00E33670">
        <w:tc>
          <w:tcPr>
            <w:tcW w:w="6629" w:type="dxa"/>
          </w:tcPr>
          <w:p w14:paraId="552C1588" w14:textId="5F8DA131" w:rsidR="00E33670" w:rsidRPr="00D432EC" w:rsidRDefault="00E33670" w:rsidP="004D44F1">
            <w:pPr>
              <w:pStyle w:val="ListParagraph"/>
              <w:numPr>
                <w:ilvl w:val="0"/>
                <w:numId w:val="21"/>
              </w:numPr>
              <w:rPr>
                <w:rFonts w:asciiTheme="majorHAnsi" w:hAnsiTheme="majorHAnsi"/>
                <w:sz w:val="20"/>
                <w:lang w:val="lv-LV"/>
              </w:rPr>
            </w:pPr>
            <w:r>
              <w:rPr>
                <w:rFonts w:asciiTheme="majorHAnsi" w:hAnsiTheme="majorHAnsi"/>
                <w:sz w:val="20"/>
                <w:lang w:val="lv-LV"/>
              </w:rPr>
              <w:t>Atalgojuma politika</w:t>
            </w:r>
          </w:p>
          <w:p w14:paraId="1742F0C7" w14:textId="77777777" w:rsidR="00E33670" w:rsidRPr="00D432EC" w:rsidRDefault="00E33670" w:rsidP="00E33670">
            <w:pPr>
              <w:pStyle w:val="ListParagraph"/>
              <w:ind w:hanging="360"/>
              <w:rPr>
                <w:rFonts w:asciiTheme="majorHAnsi" w:hAnsiTheme="majorHAnsi"/>
                <w:sz w:val="20"/>
                <w:lang w:val="lv-LV"/>
              </w:rPr>
            </w:pPr>
          </w:p>
        </w:tc>
        <w:tc>
          <w:tcPr>
            <w:tcW w:w="1893" w:type="dxa"/>
            <w:hideMark/>
          </w:tcPr>
          <w:p w14:paraId="7E1BCB1F" w14:textId="77E91595" w:rsidR="00E33670" w:rsidRPr="00D432EC" w:rsidRDefault="00D82699" w:rsidP="004D44F1">
            <w:pPr>
              <w:pStyle w:val="ListParagraph"/>
              <w:rPr>
                <w:rFonts w:asciiTheme="majorHAnsi" w:hAnsiTheme="majorHAnsi"/>
                <w:sz w:val="20"/>
                <w:lang w:val="lv-LV"/>
              </w:rPr>
            </w:pPr>
            <w:r>
              <w:rPr>
                <w:rFonts w:asciiTheme="majorHAnsi" w:hAnsiTheme="majorHAnsi"/>
                <w:color w:val="FF0000"/>
                <w:sz w:val="20"/>
                <w:lang w:val="lv-LV"/>
              </w:rPr>
              <w:t xml:space="preserve"> </w:t>
            </w:r>
            <w:r w:rsidR="00E33670" w:rsidRPr="00E33670">
              <w:rPr>
                <w:rFonts w:asciiTheme="majorHAnsi" w:hAnsiTheme="majorHAnsi"/>
                <w:color w:val="FF0000"/>
                <w:sz w:val="20"/>
                <w:lang w:val="lv-LV"/>
              </w:rPr>
              <w:t>5</w:t>
            </w:r>
          </w:p>
        </w:tc>
      </w:tr>
    </w:tbl>
    <w:p w14:paraId="55A8A01C" w14:textId="77777777" w:rsidR="00B83DCE" w:rsidRPr="00D432EC" w:rsidRDefault="00B83DCE" w:rsidP="00B83DCE">
      <w:pPr>
        <w:rPr>
          <w:rFonts w:asciiTheme="majorHAnsi" w:hAnsiTheme="majorHAnsi"/>
          <w:szCs w:val="22"/>
        </w:rPr>
      </w:pPr>
    </w:p>
    <w:p w14:paraId="7885C43A" w14:textId="3EC5EAE5" w:rsidR="006E3255" w:rsidRPr="006E3255" w:rsidRDefault="00B83DCE" w:rsidP="006E3255">
      <w:pPr>
        <w:rPr>
          <w:szCs w:val="22"/>
        </w:rPr>
      </w:pPr>
      <w:r>
        <w:rPr>
          <w:szCs w:val="22"/>
        </w:rPr>
        <w:br w:type="page"/>
      </w:r>
    </w:p>
    <w:p w14:paraId="7A0BE88E" w14:textId="5268D999" w:rsidR="00D151A4" w:rsidRPr="006E3255" w:rsidRDefault="006E3255" w:rsidP="005423E5">
      <w:pPr>
        <w:pStyle w:val="Heading2"/>
        <w:rPr>
          <w:rFonts w:asciiTheme="majorHAnsi" w:hAnsiTheme="majorHAnsi"/>
          <w:i/>
          <w:iCs/>
          <w:color w:val="000000" w:themeColor="text1"/>
          <w:sz w:val="20"/>
          <w:szCs w:val="22"/>
          <w:lang w:val="lv-LV"/>
        </w:rPr>
      </w:pPr>
      <w:r>
        <w:rPr>
          <w:rFonts w:asciiTheme="majorHAnsi" w:hAnsiTheme="majorHAnsi"/>
          <w:i/>
          <w:iCs/>
          <w:color w:val="000000" w:themeColor="text1"/>
          <w:sz w:val="20"/>
          <w:szCs w:val="22"/>
          <w:lang w:val="lv-LV"/>
        </w:rPr>
        <w:lastRenderedPageBreak/>
        <w:t>IEVADS</w:t>
      </w:r>
    </w:p>
    <w:p w14:paraId="1D30E5E1" w14:textId="5D3892CE" w:rsidR="006E3255" w:rsidRDefault="006E3255" w:rsidP="006E3255">
      <w:pPr>
        <w:spacing w:after="225"/>
        <w:jc w:val="both"/>
        <w:textAlignment w:val="baseline"/>
        <w:rPr>
          <w:rFonts w:asciiTheme="majorHAnsi" w:hAnsiTheme="majorHAnsi"/>
          <w:sz w:val="20"/>
        </w:rPr>
      </w:pPr>
      <w:r w:rsidRPr="006E3255">
        <w:rPr>
          <w:rFonts w:asciiTheme="majorHAnsi" w:hAnsiTheme="majorHAnsi"/>
          <w:sz w:val="20"/>
        </w:rPr>
        <w:t>Kā zvērinātu revidentu komercsabiedrība, kas sniedz gada finanšu pārskata revīzijas pakalpojumus sabiedriskas nozīmes struktūrām, SIA “Sandra Dzerele un Partneris” (turpmāk Sabiedrība) publicē atklātības ziņojumu, saskaņā ar Latvijas Republikas Revīzijas pakalpojumu likuma 33.¹ panta prasībām.</w:t>
      </w:r>
    </w:p>
    <w:p w14:paraId="5E64E032" w14:textId="52709D58" w:rsidR="006E3255" w:rsidRDefault="006E3255" w:rsidP="006E3255">
      <w:pPr>
        <w:spacing w:after="225"/>
        <w:jc w:val="both"/>
        <w:textAlignment w:val="baseline"/>
        <w:rPr>
          <w:rFonts w:asciiTheme="majorHAnsi" w:hAnsiTheme="majorHAnsi"/>
          <w:sz w:val="20"/>
        </w:rPr>
      </w:pPr>
      <w:r>
        <w:rPr>
          <w:rFonts w:asciiTheme="majorHAnsi" w:hAnsiTheme="majorHAnsi"/>
          <w:sz w:val="20"/>
        </w:rPr>
        <w:t>Visa ziņojumā iekļautā informācija  attiecas uz sabiedrības situāciju 2020.gada 31.augustā, ja vien nav norādīts savādāk.</w:t>
      </w:r>
    </w:p>
    <w:p w14:paraId="45512B4F" w14:textId="77777777" w:rsidR="009B366C" w:rsidRPr="006E3255" w:rsidRDefault="009B366C" w:rsidP="006E3255">
      <w:pPr>
        <w:spacing w:after="225"/>
        <w:jc w:val="both"/>
        <w:textAlignment w:val="baseline"/>
        <w:rPr>
          <w:rFonts w:asciiTheme="majorHAnsi" w:hAnsiTheme="majorHAnsi"/>
          <w:sz w:val="20"/>
        </w:rPr>
      </w:pPr>
    </w:p>
    <w:p w14:paraId="49D1168D" w14:textId="103CF7C4" w:rsidR="006E3255" w:rsidRDefault="006E3255" w:rsidP="006E3255">
      <w:pPr>
        <w:pStyle w:val="Heading3"/>
        <w:rPr>
          <w:rFonts w:asciiTheme="majorHAnsi" w:hAnsiTheme="majorHAnsi"/>
          <w:b/>
          <w:bCs/>
          <w:lang w:val="lv-LV"/>
        </w:rPr>
      </w:pPr>
      <w:r>
        <w:rPr>
          <w:rFonts w:asciiTheme="majorHAnsi" w:hAnsiTheme="majorHAnsi"/>
          <w:b/>
          <w:bCs/>
          <w:lang w:val="lv-LV"/>
        </w:rPr>
        <w:t>TIESISKĀ UZBŪVE, ĪPAŠNIEKI UN VADĪBA</w:t>
      </w:r>
    </w:p>
    <w:p w14:paraId="7C5AB69F" w14:textId="6EB38B74" w:rsidR="006E3255" w:rsidRDefault="006E3255" w:rsidP="006E3255">
      <w:pPr>
        <w:pStyle w:val="ListParagraph"/>
        <w:rPr>
          <w:rFonts w:asciiTheme="majorHAnsi" w:hAnsiTheme="majorHAnsi"/>
          <w:sz w:val="20"/>
          <w:lang w:val="lv-LV"/>
        </w:rPr>
      </w:pPr>
    </w:p>
    <w:p w14:paraId="1E1AB06F" w14:textId="690B9910" w:rsidR="009B366C" w:rsidRDefault="006E3255" w:rsidP="009B366C">
      <w:pPr>
        <w:spacing w:before="120" w:line="255" w:lineRule="atLeast"/>
        <w:jc w:val="both"/>
        <w:rPr>
          <w:rFonts w:asciiTheme="majorHAnsi" w:hAnsiTheme="majorHAnsi"/>
          <w:color w:val="0070C0"/>
          <w:sz w:val="20"/>
        </w:rPr>
      </w:pPr>
      <w:r w:rsidRPr="006E3255">
        <w:rPr>
          <w:rFonts w:asciiTheme="majorHAnsi" w:hAnsiTheme="majorHAnsi"/>
          <w:sz w:val="20"/>
        </w:rPr>
        <w:t xml:space="preserve">SIA “Sandra Dzerele un Partneris” ir licencēta zvērinātu revidentu komercsabiedrība, kas </w:t>
      </w:r>
      <w:r w:rsidRPr="009B366C">
        <w:rPr>
          <w:rFonts w:asciiTheme="majorHAnsi" w:hAnsiTheme="majorHAnsi"/>
          <w:sz w:val="20"/>
        </w:rPr>
        <w:t>dibināta</w:t>
      </w:r>
      <w:r w:rsidR="009B366C">
        <w:rPr>
          <w:rFonts w:asciiTheme="majorHAnsi" w:hAnsiTheme="majorHAnsi"/>
          <w:sz w:val="20"/>
        </w:rPr>
        <w:t xml:space="preserve"> </w:t>
      </w:r>
      <w:r w:rsidRPr="009B366C">
        <w:rPr>
          <w:rFonts w:asciiTheme="majorHAnsi" w:hAnsiTheme="majorHAnsi"/>
          <w:sz w:val="20"/>
        </w:rPr>
        <w:t>2000.</w:t>
      </w:r>
      <w:r w:rsidR="009B366C">
        <w:rPr>
          <w:rFonts w:asciiTheme="majorHAnsi" w:hAnsiTheme="majorHAnsi"/>
          <w:sz w:val="20"/>
        </w:rPr>
        <w:t xml:space="preserve"> </w:t>
      </w:r>
      <w:r w:rsidRPr="009B366C">
        <w:rPr>
          <w:rFonts w:asciiTheme="majorHAnsi" w:hAnsiTheme="majorHAnsi"/>
          <w:sz w:val="20"/>
        </w:rPr>
        <w:t>gadā</w:t>
      </w:r>
      <w:r w:rsidR="009B366C" w:rsidRPr="009B366C">
        <w:rPr>
          <w:rFonts w:asciiTheme="majorHAnsi" w:hAnsiTheme="majorHAnsi"/>
          <w:sz w:val="20"/>
        </w:rPr>
        <w:t xml:space="preserve"> ar</w:t>
      </w:r>
      <w:r w:rsidR="009B366C">
        <w:rPr>
          <w:rFonts w:asciiTheme="majorHAnsi" w:hAnsiTheme="majorHAnsi"/>
          <w:sz w:val="20"/>
        </w:rPr>
        <w:t xml:space="preserve"> </w:t>
      </w:r>
      <w:r w:rsidR="009B366C" w:rsidRPr="009B366C">
        <w:rPr>
          <w:rFonts w:asciiTheme="majorHAnsi" w:hAnsiTheme="majorHAnsi"/>
          <w:sz w:val="20"/>
        </w:rPr>
        <w:t>reģistrācijas numuru 40003476595</w:t>
      </w:r>
      <w:r w:rsidRPr="009B366C">
        <w:rPr>
          <w:rFonts w:asciiTheme="majorHAnsi" w:hAnsiTheme="majorHAnsi"/>
          <w:sz w:val="20"/>
        </w:rPr>
        <w:t>.</w:t>
      </w:r>
      <w:r w:rsidRPr="006E3255">
        <w:rPr>
          <w:rFonts w:asciiTheme="majorHAnsi" w:hAnsiTheme="majorHAnsi"/>
          <w:color w:val="0070C0"/>
          <w:sz w:val="20"/>
        </w:rPr>
        <w:t xml:space="preserve"> </w:t>
      </w:r>
    </w:p>
    <w:p w14:paraId="5CA18F08" w14:textId="6B0AF30A" w:rsidR="006E3255" w:rsidRPr="009B366C" w:rsidRDefault="006E3255" w:rsidP="009B366C">
      <w:pPr>
        <w:spacing w:before="120" w:line="255" w:lineRule="atLeast"/>
        <w:jc w:val="both"/>
        <w:rPr>
          <w:rFonts w:ascii="Helvetica" w:hAnsi="Helvetica"/>
          <w:color w:val="000000"/>
          <w:sz w:val="20"/>
          <w:lang w:eastAsia="lv-LV"/>
        </w:rPr>
      </w:pPr>
      <w:r w:rsidRPr="006E3255">
        <w:rPr>
          <w:rFonts w:asciiTheme="majorHAnsi" w:hAnsiTheme="majorHAnsi"/>
          <w:sz w:val="20"/>
        </w:rPr>
        <w:t xml:space="preserve">Pārskata periodā un laikā līdz šī ziņojuma publiskošanai tā ir iesaistīta neatkarīgo  revidentu komercsabiedrību tīklā HLB Global </w:t>
      </w:r>
      <w:r w:rsidR="005233AF">
        <w:fldChar w:fldCharType="begin"/>
      </w:r>
      <w:r w:rsidR="005233AF">
        <w:instrText xml:space="preserve"> HYPERLINK "http://www.glb.global" </w:instrText>
      </w:r>
      <w:r w:rsidR="005233AF">
        <w:fldChar w:fldCharType="separate"/>
      </w:r>
      <w:r w:rsidRPr="006E3255">
        <w:rPr>
          <w:rFonts w:asciiTheme="majorHAnsi" w:hAnsiTheme="majorHAnsi"/>
          <w:color w:val="0070C0"/>
          <w:sz w:val="20"/>
          <w:u w:val="single"/>
        </w:rPr>
        <w:t>www.hlb.global</w:t>
      </w:r>
      <w:r w:rsidR="005233AF">
        <w:rPr>
          <w:rFonts w:asciiTheme="majorHAnsi" w:hAnsiTheme="majorHAnsi"/>
          <w:color w:val="0070C0"/>
          <w:sz w:val="20"/>
          <w:u w:val="single"/>
        </w:rPr>
        <w:fldChar w:fldCharType="end"/>
      </w:r>
      <w:r w:rsidRPr="006E3255">
        <w:rPr>
          <w:rFonts w:asciiTheme="majorHAnsi" w:hAnsiTheme="majorHAnsi"/>
          <w:color w:val="0070C0"/>
          <w:sz w:val="20"/>
          <w:u w:val="single"/>
        </w:rPr>
        <w:t xml:space="preserve"> .</w:t>
      </w:r>
    </w:p>
    <w:p w14:paraId="0210113B" w14:textId="43186CFE" w:rsidR="009B366C" w:rsidRPr="009B366C" w:rsidRDefault="009B366C" w:rsidP="009B366C">
      <w:pPr>
        <w:spacing w:before="120" w:after="225"/>
        <w:jc w:val="both"/>
        <w:textAlignment w:val="baseline"/>
        <w:rPr>
          <w:rFonts w:asciiTheme="majorHAnsi" w:hAnsiTheme="majorHAnsi"/>
          <w:sz w:val="20"/>
        </w:rPr>
      </w:pPr>
      <w:r>
        <w:rPr>
          <w:rFonts w:asciiTheme="majorHAnsi" w:hAnsiTheme="majorHAnsi"/>
          <w:sz w:val="20"/>
        </w:rPr>
        <w:t>Sabiedrība</w:t>
      </w:r>
      <w:r w:rsidRPr="009B366C">
        <w:rPr>
          <w:rFonts w:asciiTheme="majorHAnsi" w:hAnsiTheme="majorHAnsi"/>
          <w:sz w:val="20"/>
        </w:rPr>
        <w:t xml:space="preserve"> ir neatkarīga zvērinātu revidentu komercsabiedrība, kuras 51% daļu pieder LR zvērinātai revidentei Sandrai Dzerelei, bet 49% daļu pieder LR zvērinātam revidentam Mārim Biernim. Abi sabiedrības dalībnieki vienlaikus ir arī attiecīgi valdes priekšsēdētāja un valdes loceklis ar tiesībām pārstāvēt sabiedrību atsevišķi.  Sabiedrībā uz līguma pamata darbojas un pakalpojumus sniedz arī LR zvērināta revidente Baiba Apine.</w:t>
      </w:r>
    </w:p>
    <w:p w14:paraId="4E9DB7D6" w14:textId="48C9A155" w:rsidR="009B366C" w:rsidRDefault="009B366C" w:rsidP="009B366C">
      <w:pPr>
        <w:spacing w:after="225"/>
        <w:jc w:val="both"/>
        <w:textAlignment w:val="baseline"/>
        <w:rPr>
          <w:rFonts w:asciiTheme="majorHAnsi" w:hAnsiTheme="majorHAnsi"/>
          <w:sz w:val="20"/>
        </w:rPr>
      </w:pPr>
      <w:r w:rsidRPr="009B366C">
        <w:rPr>
          <w:rFonts w:asciiTheme="majorHAnsi" w:hAnsiTheme="majorHAnsi"/>
          <w:sz w:val="20"/>
        </w:rPr>
        <w:t xml:space="preserve">Sabiedrībai ir viens birojs un nav filiāļu. Birojs atrodas Rīgā, Antonijas ielā 7-2, LV 1010. Saskaņā ar publiski pieejamo informāciju, </w:t>
      </w:r>
      <w:r>
        <w:rPr>
          <w:rFonts w:asciiTheme="majorHAnsi" w:hAnsiTheme="majorHAnsi"/>
          <w:sz w:val="20"/>
        </w:rPr>
        <w:t xml:space="preserve">Sabiedrība </w:t>
      </w:r>
      <w:r w:rsidRPr="009B366C">
        <w:rPr>
          <w:rFonts w:asciiTheme="majorHAnsi" w:hAnsiTheme="majorHAnsi"/>
          <w:sz w:val="20"/>
        </w:rPr>
        <w:t>ieņēmumu no revīzijas pakalpojumiem ziņā ir starp desmit  lielākajām zvērinātu revidentu komercsabiedrībām Latvijā.</w:t>
      </w:r>
    </w:p>
    <w:p w14:paraId="76E90C5A" w14:textId="77777777" w:rsidR="009B366C" w:rsidRPr="009B366C" w:rsidRDefault="009B366C" w:rsidP="009B366C">
      <w:pPr>
        <w:spacing w:after="225"/>
        <w:jc w:val="both"/>
        <w:textAlignment w:val="baseline"/>
        <w:rPr>
          <w:rFonts w:asciiTheme="majorHAnsi" w:hAnsiTheme="majorHAnsi"/>
          <w:sz w:val="20"/>
        </w:rPr>
      </w:pPr>
    </w:p>
    <w:p w14:paraId="0CC166A7" w14:textId="349986C5" w:rsidR="009B366C" w:rsidRDefault="009B366C" w:rsidP="009B366C">
      <w:pPr>
        <w:pStyle w:val="Heading3"/>
        <w:rPr>
          <w:rFonts w:asciiTheme="majorHAnsi" w:hAnsiTheme="majorHAnsi"/>
          <w:b/>
          <w:bCs/>
          <w:lang w:val="lv-LV"/>
        </w:rPr>
      </w:pPr>
      <w:r>
        <w:rPr>
          <w:rFonts w:asciiTheme="majorHAnsi" w:hAnsiTheme="majorHAnsi"/>
          <w:b/>
          <w:bCs/>
          <w:lang w:val="lv-LV"/>
        </w:rPr>
        <w:t>IEKŠĒJĀ KVALITĀTES KONTROLES SISTĒMA</w:t>
      </w:r>
    </w:p>
    <w:p w14:paraId="78F9DFD7" w14:textId="4ADFDE25" w:rsidR="006E3255" w:rsidRDefault="006E3255" w:rsidP="006E3255">
      <w:pPr>
        <w:pStyle w:val="ListParagraph"/>
        <w:rPr>
          <w:rFonts w:asciiTheme="majorHAnsi" w:hAnsiTheme="majorHAnsi"/>
          <w:sz w:val="20"/>
          <w:lang w:val="lv-LV"/>
        </w:rPr>
      </w:pPr>
    </w:p>
    <w:p w14:paraId="5CA3BAFC" w14:textId="7AB388DB" w:rsidR="009B366C" w:rsidRPr="009B366C" w:rsidRDefault="009B366C" w:rsidP="009B366C">
      <w:pPr>
        <w:spacing w:after="225"/>
        <w:jc w:val="both"/>
        <w:textAlignment w:val="baseline"/>
        <w:rPr>
          <w:rFonts w:asciiTheme="majorHAnsi" w:hAnsiTheme="majorHAnsi"/>
          <w:sz w:val="20"/>
        </w:rPr>
      </w:pPr>
      <w:r>
        <w:rPr>
          <w:rFonts w:asciiTheme="majorHAnsi" w:hAnsiTheme="majorHAnsi"/>
          <w:sz w:val="20"/>
        </w:rPr>
        <w:t xml:space="preserve">Sabiedrības </w:t>
      </w:r>
      <w:r w:rsidRPr="009B366C">
        <w:rPr>
          <w:rFonts w:asciiTheme="majorHAnsi" w:hAnsiTheme="majorHAnsi"/>
          <w:sz w:val="20"/>
        </w:rPr>
        <w:t xml:space="preserve">profesionālās darbības iekšējās kvalitātes kontroles sistēma ir definēta un tiek regulāri aktualizēta </w:t>
      </w:r>
      <w:r>
        <w:rPr>
          <w:rFonts w:asciiTheme="majorHAnsi" w:hAnsiTheme="majorHAnsi"/>
          <w:sz w:val="20"/>
        </w:rPr>
        <w:t xml:space="preserve">Sabiedrības </w:t>
      </w:r>
      <w:r w:rsidRPr="009B366C">
        <w:rPr>
          <w:rFonts w:asciiTheme="majorHAnsi" w:hAnsiTheme="majorHAnsi"/>
          <w:sz w:val="20"/>
        </w:rPr>
        <w:t>izstrādātajā Revīzijas iekšējās kontroles kvalitātes sistēmā, kā arī iestrādāta revīzijas prakses veikšanas, vadības un uzraudzības elektroniskajos rīkos, ir skaidrs pienākumu un atbildības sadalījums, augsta datu drošības pakāpe, pastāvīga un kontrolēta profesionālo iemaņu pilnveidošana, profesionālās ētikas normu un profesionālo standartu izpratne un ievērošana. Iekšējās kvalitātes kontroles sistēma tiek veidota un uzturēta saskaņā ar Latvijā  zvērinātu revidentu praksēm obligātai lietošanai apstiprinātajiem Starptautiskajiem kvalitātes kontroles standartiem un Starptautiskajiem revīzijas standartiem un tā aptver sekojošas jomas:</w:t>
      </w:r>
    </w:p>
    <w:p w14:paraId="10492E1E"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Vadības atbildību par kvalitāti uzņēmumā;</w:t>
      </w:r>
    </w:p>
    <w:p w14:paraId="627ADCD5"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Ētikas prasības;</w:t>
      </w:r>
    </w:p>
    <w:p w14:paraId="1E76D077"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Klientu akceptēšanas un sadarbības turpināšanas un specifisku darba uzdevumu akceptēšanas vai turpināšanas procedūras, tai skaitā, noziedzīgi iegūtu līdzekļu legalizācijas un terorisma finansēšanas novēršanas procedūras un korupcijas risku izvērtēšanas procedūras;</w:t>
      </w:r>
    </w:p>
    <w:p w14:paraId="4F282D16"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Personāla vadību;</w:t>
      </w:r>
    </w:p>
    <w:p w14:paraId="53568640"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Darba uzdevuma izpildi;</w:t>
      </w:r>
    </w:p>
    <w:p w14:paraId="39691640" w14:textId="77777777" w:rsidR="009B366C" w:rsidRPr="009B366C" w:rsidRDefault="009B366C" w:rsidP="009B366C">
      <w:pPr>
        <w:numPr>
          <w:ilvl w:val="0"/>
          <w:numId w:val="24"/>
        </w:numPr>
        <w:textAlignment w:val="baseline"/>
        <w:rPr>
          <w:rFonts w:asciiTheme="majorHAnsi" w:hAnsiTheme="majorHAnsi"/>
          <w:sz w:val="20"/>
        </w:rPr>
      </w:pPr>
      <w:r w:rsidRPr="009B366C">
        <w:rPr>
          <w:rFonts w:asciiTheme="majorHAnsi" w:hAnsiTheme="majorHAnsi"/>
          <w:sz w:val="20"/>
        </w:rPr>
        <w:t>Pārraudzību.</w:t>
      </w:r>
    </w:p>
    <w:p w14:paraId="0959FF4C" w14:textId="411914D5" w:rsidR="009B366C" w:rsidRPr="003E0806" w:rsidRDefault="009B366C" w:rsidP="003E0806">
      <w:pPr>
        <w:spacing w:after="225"/>
        <w:jc w:val="both"/>
        <w:textAlignment w:val="baseline"/>
        <w:rPr>
          <w:rFonts w:asciiTheme="majorHAnsi" w:hAnsiTheme="majorHAnsi"/>
          <w:sz w:val="20"/>
        </w:rPr>
      </w:pPr>
      <w:r w:rsidRPr="009B366C">
        <w:rPr>
          <w:rFonts w:asciiTheme="majorHAnsi" w:hAnsiTheme="majorHAnsi"/>
          <w:sz w:val="20"/>
        </w:rPr>
        <w:lastRenderedPageBreak/>
        <w:t>SIA „ Sandra Dzerele un partneris” valde apliecina, ka pārskata periodā iekšējās kontroles sistēma ir veidota un darbojusies efektīvi, aptverot prakses darbības organizatoriskos un metodiskos jautājumus, kā arī atbilstību normatīvo aktu prasībām.</w:t>
      </w:r>
    </w:p>
    <w:p w14:paraId="7DCEA985" w14:textId="5B746475" w:rsidR="009B366C" w:rsidRDefault="009B366C" w:rsidP="009B366C">
      <w:pPr>
        <w:pStyle w:val="Heading3"/>
        <w:rPr>
          <w:rFonts w:asciiTheme="majorHAnsi" w:hAnsiTheme="majorHAnsi"/>
          <w:b/>
          <w:bCs/>
          <w:lang w:val="lv-LV"/>
        </w:rPr>
      </w:pPr>
      <w:r>
        <w:rPr>
          <w:rFonts w:asciiTheme="majorHAnsi" w:hAnsiTheme="majorHAnsi"/>
          <w:b/>
          <w:bCs/>
          <w:lang w:val="lv-LV"/>
        </w:rPr>
        <w:t xml:space="preserve">NEATKARĪGAS </w:t>
      </w:r>
      <w:r w:rsidR="0028238A">
        <w:rPr>
          <w:rFonts w:asciiTheme="majorHAnsi" w:hAnsiTheme="majorHAnsi"/>
          <w:b/>
          <w:bCs/>
          <w:lang w:val="lv-LV"/>
        </w:rPr>
        <w:t>KVALITĀTES NODROŠINĀŠANAS PĀRBAUDE</w:t>
      </w:r>
    </w:p>
    <w:p w14:paraId="5BC05D78" w14:textId="77777777" w:rsidR="009B366C" w:rsidRPr="00D432EC" w:rsidRDefault="009B366C" w:rsidP="006E3255">
      <w:pPr>
        <w:pStyle w:val="ListParagraph"/>
        <w:rPr>
          <w:rFonts w:asciiTheme="majorHAnsi" w:hAnsiTheme="majorHAnsi"/>
          <w:sz w:val="20"/>
          <w:lang w:val="lv-LV"/>
        </w:rPr>
      </w:pPr>
    </w:p>
    <w:p w14:paraId="5F447CAB" w14:textId="77777777" w:rsidR="0028238A" w:rsidRPr="0028238A" w:rsidRDefault="0028238A" w:rsidP="0028238A">
      <w:pPr>
        <w:spacing w:after="225"/>
        <w:jc w:val="both"/>
        <w:textAlignment w:val="baseline"/>
        <w:rPr>
          <w:rFonts w:asciiTheme="majorHAnsi" w:hAnsiTheme="majorHAnsi"/>
          <w:sz w:val="20"/>
        </w:rPr>
      </w:pPr>
      <w:r w:rsidRPr="0028238A">
        <w:rPr>
          <w:rFonts w:asciiTheme="majorHAnsi" w:hAnsiTheme="majorHAnsi"/>
          <w:sz w:val="20"/>
        </w:rPr>
        <w:t xml:space="preserve">SIA „ Sandra Dzerele un partneris” ir pakļauta Latvijas Republikas Finanšu ministrijas, kompetentās iestādes saskaņā ar Revīzijas pakalpojumu likuma 37.5 panta pirmo daļu, kvalitātes kontroles pārbaudēm. </w:t>
      </w:r>
    </w:p>
    <w:p w14:paraId="616F9B9D" w14:textId="77777777" w:rsidR="0028238A" w:rsidRPr="0028238A" w:rsidRDefault="0028238A" w:rsidP="0028238A">
      <w:pPr>
        <w:spacing w:after="225"/>
        <w:jc w:val="both"/>
        <w:textAlignment w:val="baseline"/>
        <w:rPr>
          <w:rFonts w:asciiTheme="majorHAnsi" w:hAnsiTheme="majorHAnsi"/>
          <w:sz w:val="20"/>
        </w:rPr>
      </w:pPr>
      <w:r w:rsidRPr="0028238A">
        <w:rPr>
          <w:rFonts w:asciiTheme="majorHAnsi" w:hAnsiTheme="majorHAnsi"/>
          <w:sz w:val="20"/>
        </w:rPr>
        <w:t>Pēdējā obligātā LZRA kvalitātes pārbaude ir sekmīgi izieta 2019. gada septembrī ar augstāko novērtējumu “A”.</w:t>
      </w:r>
    </w:p>
    <w:p w14:paraId="507BF004" w14:textId="28CDFE6B" w:rsidR="0028238A" w:rsidRDefault="0028238A" w:rsidP="0028238A">
      <w:pPr>
        <w:pStyle w:val="Heading3"/>
        <w:rPr>
          <w:rFonts w:asciiTheme="majorHAnsi" w:hAnsiTheme="majorHAnsi"/>
          <w:b/>
          <w:bCs/>
          <w:lang w:val="lv-LV"/>
        </w:rPr>
      </w:pPr>
      <w:r>
        <w:rPr>
          <w:rFonts w:asciiTheme="majorHAnsi" w:hAnsiTheme="majorHAnsi"/>
          <w:b/>
          <w:bCs/>
          <w:lang w:val="lv-LV"/>
        </w:rPr>
        <w:t>SABIEDRISKAS NOZĪMES STRUKTŪRAS, KAS REVIDĒTAS FINANŠU GADĀ</w:t>
      </w:r>
    </w:p>
    <w:p w14:paraId="238B31E4" w14:textId="013A8C75"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 xml:space="preserve">Pārskata gadā, kas noslēdzās 2020. gada 31. augustā, </w:t>
      </w:r>
      <w:r>
        <w:rPr>
          <w:rFonts w:asciiTheme="majorHAnsi" w:hAnsiTheme="majorHAnsi"/>
          <w:sz w:val="20"/>
        </w:rPr>
        <w:t>Sabiedrība</w:t>
      </w:r>
      <w:r w:rsidRPr="0028238A">
        <w:rPr>
          <w:rFonts w:asciiTheme="majorHAnsi" w:hAnsiTheme="majorHAnsi"/>
          <w:sz w:val="20"/>
        </w:rPr>
        <w:t xml:space="preserve"> ir uzsākusi sniegt finanšu pārskatu revīzijas pakalpojumu</w:t>
      </w:r>
      <w:r>
        <w:rPr>
          <w:rFonts w:asciiTheme="majorHAnsi" w:hAnsiTheme="majorHAnsi"/>
          <w:sz w:val="20"/>
        </w:rPr>
        <w:t>s</w:t>
      </w:r>
      <w:r w:rsidRPr="0028238A">
        <w:rPr>
          <w:rFonts w:asciiTheme="majorHAnsi" w:hAnsiTheme="majorHAnsi"/>
          <w:sz w:val="20"/>
        </w:rPr>
        <w:t xml:space="preserve"> </w:t>
      </w:r>
      <w:r>
        <w:rPr>
          <w:rFonts w:asciiTheme="majorHAnsi" w:hAnsiTheme="majorHAnsi"/>
          <w:sz w:val="20"/>
        </w:rPr>
        <w:t>AS</w:t>
      </w:r>
      <w:r w:rsidRPr="0028238A">
        <w:rPr>
          <w:rFonts w:asciiTheme="majorHAnsi" w:hAnsiTheme="majorHAnsi"/>
          <w:sz w:val="20"/>
        </w:rPr>
        <w:t xml:space="preserve"> “Rīgas Kuģu</w:t>
      </w:r>
      <w:r>
        <w:rPr>
          <w:rFonts w:asciiTheme="majorHAnsi" w:hAnsiTheme="majorHAnsi"/>
          <w:sz w:val="20"/>
        </w:rPr>
        <w:t xml:space="preserve"> Būvētava</w:t>
      </w:r>
      <w:r w:rsidRPr="0028238A">
        <w:rPr>
          <w:rFonts w:asciiTheme="majorHAnsi" w:hAnsiTheme="majorHAnsi"/>
          <w:sz w:val="20"/>
        </w:rPr>
        <w:t>”</w:t>
      </w:r>
      <w:r>
        <w:rPr>
          <w:rFonts w:asciiTheme="majorHAnsi" w:hAnsiTheme="majorHAnsi"/>
          <w:sz w:val="20"/>
        </w:rPr>
        <w:t>, kas ir</w:t>
      </w:r>
      <w:r w:rsidRPr="0028238A">
        <w:rPr>
          <w:rFonts w:asciiTheme="majorHAnsi" w:hAnsiTheme="majorHAnsi"/>
          <w:sz w:val="20"/>
        </w:rPr>
        <w:t xml:space="preserve"> sabiedriskas nozīmes komercsabiedrīb</w:t>
      </w:r>
      <w:r>
        <w:rPr>
          <w:rFonts w:asciiTheme="majorHAnsi" w:hAnsiTheme="majorHAnsi"/>
          <w:sz w:val="20"/>
        </w:rPr>
        <w:t>a</w:t>
      </w:r>
      <w:r w:rsidRPr="0028238A">
        <w:rPr>
          <w:rFonts w:asciiTheme="majorHAnsi" w:hAnsiTheme="majorHAnsi"/>
          <w:sz w:val="20"/>
        </w:rPr>
        <w:t>, kur</w:t>
      </w:r>
      <w:r>
        <w:rPr>
          <w:rFonts w:asciiTheme="majorHAnsi" w:hAnsiTheme="majorHAnsi"/>
          <w:sz w:val="20"/>
        </w:rPr>
        <w:t>as</w:t>
      </w:r>
      <w:r w:rsidRPr="0028238A">
        <w:rPr>
          <w:rFonts w:asciiTheme="majorHAnsi" w:hAnsiTheme="majorHAnsi"/>
          <w:sz w:val="20"/>
        </w:rPr>
        <w:t xml:space="preserve"> pārvedami vērtspapīri ir iekļauti dalībvalstu regulētajā tirgū (akcijas kotētas Nasdaq Baltic Oficiālajā sarakstā)</w:t>
      </w:r>
      <w:r>
        <w:rPr>
          <w:rFonts w:asciiTheme="majorHAnsi" w:hAnsiTheme="majorHAnsi"/>
          <w:sz w:val="20"/>
        </w:rPr>
        <w:t xml:space="preserve">. </w:t>
      </w:r>
      <w:r w:rsidR="003E0806">
        <w:rPr>
          <w:rFonts w:asciiTheme="majorHAnsi" w:hAnsiTheme="majorHAnsi"/>
          <w:sz w:val="20"/>
        </w:rPr>
        <w:t>Revīzija pabeigta un zvērināta revidenta ziņojums sniegts 2020.gada 23.novembrī.</w:t>
      </w:r>
    </w:p>
    <w:p w14:paraId="2E05CE26" w14:textId="77777777" w:rsidR="0028238A" w:rsidRPr="0028238A" w:rsidRDefault="0028238A" w:rsidP="0028238A">
      <w:pPr>
        <w:spacing w:after="225" w:line="360" w:lineRule="atLeast"/>
        <w:textAlignment w:val="baseline"/>
        <w:rPr>
          <w:rFonts w:asciiTheme="majorHAnsi" w:hAnsiTheme="majorHAnsi"/>
          <w:sz w:val="20"/>
        </w:rPr>
      </w:pPr>
      <w:r w:rsidRPr="0028238A">
        <w:rPr>
          <w:rFonts w:asciiTheme="majorHAnsi" w:hAnsiTheme="majorHAnsi"/>
          <w:sz w:val="20"/>
        </w:rPr>
        <w:t>Pārskata gadā nav sniegti finanšu pārskatu revīzijas pakalpojumi citām finanšu institūcijām.</w:t>
      </w:r>
    </w:p>
    <w:p w14:paraId="5C3E5944" w14:textId="44D2865D" w:rsidR="0028238A" w:rsidRDefault="0028238A" w:rsidP="0028238A">
      <w:pPr>
        <w:pStyle w:val="Heading3"/>
        <w:rPr>
          <w:rFonts w:asciiTheme="majorHAnsi" w:hAnsiTheme="majorHAnsi"/>
          <w:b/>
          <w:bCs/>
          <w:lang w:val="lv-LV"/>
        </w:rPr>
      </w:pPr>
      <w:r>
        <w:rPr>
          <w:rFonts w:asciiTheme="majorHAnsi" w:hAnsiTheme="majorHAnsi"/>
          <w:b/>
          <w:bCs/>
          <w:lang w:val="lv-LV"/>
        </w:rPr>
        <w:t>NEATKARĪBAS APSTIPRINĀJUMS</w:t>
      </w:r>
    </w:p>
    <w:p w14:paraId="0D85EF16" w14:textId="07DEF1E9"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S</w:t>
      </w:r>
      <w:r>
        <w:rPr>
          <w:rFonts w:asciiTheme="majorHAnsi" w:hAnsiTheme="majorHAnsi"/>
          <w:sz w:val="20"/>
        </w:rPr>
        <w:t>abiedrības</w:t>
      </w:r>
      <w:r w:rsidRPr="0028238A">
        <w:rPr>
          <w:rFonts w:asciiTheme="majorHAnsi" w:hAnsiTheme="majorHAnsi"/>
          <w:sz w:val="20"/>
        </w:rPr>
        <w:t xml:space="preserve"> neatkarības nodrošināšanas politika un procedūras balstītas uz Latvijas Republikas Revīzijas pakalpojumu likuma un Latvijas Zvērinātu revidentu asociācijas apstiprinātā profesionālās ētikas kodeksa prasībām attiecībā uz neatkarības nodrošināšanu. Šīs procedūras ietver regulāru personāla apmācību profesionālās ētikas, tai skaitā, neatkarības prasību jomā, kā arī atbildību par šo normu ievērošanu, kas ietverta gan līgumattiecībās ar darbiniekiem un piesaistītajiem ekspertiem, regulāras interešu deklarēšanas un rakstisku neatkarības apliecinājumu formā revīzijas prakses un atsevišķu revīzijas uzdevumu līmenī. Prakses līmenī tiek veikta ikgadēja kontrole par atbilstību neatkarības nodrošināšanas principiem.</w:t>
      </w:r>
    </w:p>
    <w:p w14:paraId="6631E306" w14:textId="77777777" w:rsidR="0028238A" w:rsidRPr="0028238A" w:rsidRDefault="0028238A" w:rsidP="0028238A">
      <w:pPr>
        <w:spacing w:before="120"/>
        <w:jc w:val="both"/>
        <w:textAlignment w:val="baseline"/>
        <w:rPr>
          <w:rFonts w:asciiTheme="majorHAnsi" w:hAnsiTheme="majorHAnsi"/>
          <w:sz w:val="20"/>
        </w:rPr>
      </w:pPr>
      <w:r w:rsidRPr="0028238A">
        <w:rPr>
          <w:rFonts w:asciiTheme="majorHAnsi" w:hAnsiTheme="majorHAnsi"/>
          <w:sz w:val="20"/>
        </w:rPr>
        <w:t xml:space="preserve">Atbildīgo zvērinātu revidentu un revidentu firmas rotācija sabiedriskas nozīmes struktūru revīzijās tiek uzraudzīta un notiek ne retāk kā Latvijas Republikas Revīzijas pakalpojumu likumā noteiktajos termiņos. </w:t>
      </w:r>
    </w:p>
    <w:p w14:paraId="1C913083" w14:textId="5C539CFF" w:rsidR="0028238A" w:rsidRDefault="0028238A" w:rsidP="0028238A">
      <w:pPr>
        <w:pStyle w:val="Heading3"/>
        <w:rPr>
          <w:rFonts w:asciiTheme="majorHAnsi" w:hAnsiTheme="majorHAnsi"/>
          <w:b/>
          <w:bCs/>
          <w:lang w:val="lv-LV"/>
        </w:rPr>
      </w:pPr>
      <w:r>
        <w:rPr>
          <w:rFonts w:asciiTheme="majorHAnsi" w:hAnsiTheme="majorHAnsi"/>
          <w:b/>
          <w:bCs/>
          <w:lang w:val="lv-LV"/>
        </w:rPr>
        <w:t>TĀLĀKIZGLĪTĪBA</w:t>
      </w:r>
    </w:p>
    <w:p w14:paraId="7BBE97FD" w14:textId="0EF31A7D" w:rsidR="0028238A" w:rsidRDefault="0028238A" w:rsidP="0028238A">
      <w:pPr>
        <w:spacing w:before="120"/>
        <w:jc w:val="both"/>
        <w:textAlignment w:val="baseline"/>
        <w:rPr>
          <w:rFonts w:asciiTheme="majorHAnsi" w:hAnsiTheme="majorHAnsi"/>
          <w:sz w:val="20"/>
        </w:rPr>
      </w:pPr>
      <w:r>
        <w:rPr>
          <w:rFonts w:asciiTheme="majorHAnsi" w:hAnsiTheme="majorHAnsi"/>
          <w:sz w:val="20"/>
        </w:rPr>
        <w:t>Sabiedrības</w:t>
      </w:r>
      <w:r w:rsidRPr="0028238A">
        <w:rPr>
          <w:rFonts w:asciiTheme="majorHAnsi" w:hAnsiTheme="majorHAnsi"/>
          <w:sz w:val="20"/>
        </w:rPr>
        <w:t xml:space="preserve"> darbinieku profesionālās kvalifikācijas uzturēšanas un celšanas sistēma ir balstīta uz regulāru zināšanu pašnovērtējumu, normatīvo aktu izmaiņu dinamiku un revīzijas prakses vadītāja vērtējumu, saskaņā ar kuru tiek nodrošināta piemērota apmācības programma gan iekšējo, gan ārējo kursu un semināru veidā, kā arī praktiska apmācība darba procesā. Mācību prioritātes un faktiskā zināšanu apguve tiek dokumentēta un regulāri izvērtēta. Prakses darbā iesaistītie zvērinātie revidenti nodrošina Latvijas Zvērinātu revidentu asociācijas obligātās profesionālās kvalifikācijas uzturēšanas un celšanas prasību izpildi, par ko tiek sniegtas ikgadējas atskaites.</w:t>
      </w:r>
    </w:p>
    <w:p w14:paraId="1F4BF2A5" w14:textId="3FA8777D" w:rsidR="003E0806" w:rsidRDefault="003E0806">
      <w:pPr>
        <w:rPr>
          <w:rFonts w:asciiTheme="majorHAnsi" w:hAnsiTheme="majorHAnsi"/>
          <w:sz w:val="20"/>
        </w:rPr>
      </w:pPr>
      <w:r>
        <w:rPr>
          <w:rFonts w:asciiTheme="majorHAnsi" w:hAnsiTheme="majorHAnsi"/>
          <w:sz w:val="20"/>
        </w:rPr>
        <w:br w:type="page"/>
      </w:r>
    </w:p>
    <w:p w14:paraId="044B1624" w14:textId="278BC959" w:rsidR="0028238A" w:rsidRDefault="0028238A" w:rsidP="0028238A">
      <w:pPr>
        <w:pStyle w:val="Heading3"/>
        <w:rPr>
          <w:rFonts w:asciiTheme="majorHAnsi" w:hAnsiTheme="majorHAnsi"/>
          <w:b/>
          <w:bCs/>
          <w:lang w:val="lv-LV"/>
        </w:rPr>
      </w:pPr>
      <w:r>
        <w:rPr>
          <w:rFonts w:asciiTheme="majorHAnsi" w:hAnsiTheme="majorHAnsi"/>
          <w:b/>
          <w:bCs/>
          <w:lang w:val="lv-LV"/>
        </w:rPr>
        <w:lastRenderedPageBreak/>
        <w:t>FINANSIĀLĀ INFORMĀCIJA</w:t>
      </w:r>
    </w:p>
    <w:p w14:paraId="41A743C1" w14:textId="1278ED6A" w:rsidR="005B56DB" w:rsidRPr="005B56DB" w:rsidRDefault="005B56DB" w:rsidP="005B56DB">
      <w:pPr>
        <w:spacing w:after="225" w:line="360" w:lineRule="atLeast"/>
        <w:textAlignment w:val="baseline"/>
        <w:rPr>
          <w:rFonts w:asciiTheme="majorHAnsi" w:hAnsiTheme="majorHAnsi"/>
          <w:sz w:val="20"/>
        </w:rPr>
      </w:pPr>
      <w:r>
        <w:rPr>
          <w:rFonts w:asciiTheme="majorHAnsi" w:hAnsiTheme="majorHAnsi"/>
          <w:sz w:val="20"/>
        </w:rPr>
        <w:t xml:space="preserve">Sabiedrības </w:t>
      </w:r>
      <w:r w:rsidRPr="005B56DB">
        <w:rPr>
          <w:rFonts w:asciiTheme="majorHAnsi" w:hAnsiTheme="majorHAnsi"/>
          <w:sz w:val="20"/>
        </w:rPr>
        <w:t>finansiālo stāvokli un darbības rezultātus raksturo sekojoši rādītāji:</w:t>
      </w:r>
    </w:p>
    <w:p w14:paraId="095A5F94" w14:textId="6B117732" w:rsidR="00D82699" w:rsidRPr="003E0806" w:rsidRDefault="005B56DB" w:rsidP="00101264">
      <w:pPr>
        <w:pStyle w:val="BodyText"/>
        <w:spacing w:before="0" w:after="0"/>
        <w:rPr>
          <w:rFonts w:asciiTheme="majorHAnsi" w:hAnsiTheme="majorHAnsi"/>
          <w:i/>
          <w:iCs/>
          <w:szCs w:val="22"/>
          <w:lang w:val="lv-LV"/>
        </w:rPr>
      </w:pPr>
      <w:r w:rsidRPr="003E0806">
        <w:rPr>
          <w:rFonts w:asciiTheme="majorHAnsi" w:hAnsiTheme="majorHAnsi"/>
          <w:i/>
          <w:iCs/>
          <w:szCs w:val="22"/>
          <w:lang w:val="lv-LV"/>
        </w:rPr>
        <w:t>Finanšu gads : 01.09.2019.-31.08.2020.</w:t>
      </w:r>
    </w:p>
    <w:p w14:paraId="2D899F7A" w14:textId="15F10505" w:rsidR="003E0806" w:rsidRPr="002760A3" w:rsidRDefault="003E0806" w:rsidP="00101264">
      <w:pPr>
        <w:pStyle w:val="BodyText"/>
        <w:spacing w:before="0" w:after="0"/>
        <w:rPr>
          <w:rFonts w:asciiTheme="majorHAnsi" w:hAnsiTheme="majorHAnsi"/>
          <w:b/>
          <w:bCs/>
          <w:i/>
          <w:iCs/>
          <w:szCs w:val="22"/>
          <w:lang w:val="lv-LV"/>
        </w:rPr>
      </w:pPr>
      <w:r>
        <w:rPr>
          <w:rFonts w:asciiTheme="majorHAnsi" w:hAnsiTheme="majorHAnsi"/>
          <w:b/>
          <w:bCs/>
          <w:i/>
          <w:iCs/>
          <w:szCs w:val="22"/>
          <w:lang w:val="lv-LV"/>
        </w:rPr>
        <w:t>Sniegto pakalpojumu veids</w:t>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r>
      <w:r>
        <w:rPr>
          <w:rFonts w:asciiTheme="majorHAnsi" w:hAnsiTheme="majorHAnsi"/>
          <w:b/>
          <w:bCs/>
          <w:i/>
          <w:iCs/>
          <w:szCs w:val="22"/>
          <w:lang w:val="lv-LV"/>
        </w:rPr>
        <w:tab/>
        <w:t>EUR</w:t>
      </w:r>
    </w:p>
    <w:tbl>
      <w:tblPr>
        <w:tblStyle w:val="TableGrid"/>
        <w:tblW w:w="7513" w:type="dxa"/>
        <w:tblBorders>
          <w:left w:val="none" w:sz="0" w:space="0" w:color="auto"/>
          <w:right w:val="none" w:sz="0" w:space="0" w:color="auto"/>
          <w:insideV w:val="none" w:sz="0" w:space="0" w:color="auto"/>
        </w:tblBorders>
        <w:tblLook w:val="04A0" w:firstRow="1" w:lastRow="0" w:firstColumn="1" w:lastColumn="0" w:noHBand="0" w:noVBand="1"/>
      </w:tblPr>
      <w:tblGrid>
        <w:gridCol w:w="4678"/>
        <w:gridCol w:w="2835"/>
      </w:tblGrid>
      <w:tr w:rsidR="00101264" w14:paraId="45F5A1B2" w14:textId="77777777" w:rsidTr="003E0806">
        <w:tc>
          <w:tcPr>
            <w:tcW w:w="4678" w:type="dxa"/>
            <w:tcBorders>
              <w:top w:val="single" w:sz="4" w:space="0" w:color="FFC000"/>
              <w:bottom w:val="single" w:sz="4" w:space="0" w:color="FFC000"/>
            </w:tcBorders>
          </w:tcPr>
          <w:p w14:paraId="5003800A" w14:textId="268D2264" w:rsidR="00101264" w:rsidRPr="003E0806" w:rsidRDefault="003E0806" w:rsidP="003E0806">
            <w:pPr>
              <w:textAlignment w:val="baseline"/>
              <w:rPr>
                <w:rFonts w:asciiTheme="majorHAnsi" w:hAnsiTheme="majorHAnsi"/>
                <w:sz w:val="20"/>
                <w:lang w:bidi="ar-SA"/>
              </w:rPr>
            </w:pPr>
            <w:bookmarkStart w:id="4" w:name="_Hlk57143341"/>
            <w:r>
              <w:rPr>
                <w:rFonts w:asciiTheme="majorHAnsi" w:hAnsiTheme="majorHAnsi"/>
                <w:sz w:val="20"/>
                <w:lang w:bidi="ar-SA"/>
              </w:rPr>
              <w:t xml:space="preserve">Ieņēmumi no </w:t>
            </w:r>
            <w:r w:rsidRPr="003E0806">
              <w:rPr>
                <w:rFonts w:asciiTheme="majorHAnsi" w:hAnsiTheme="majorHAnsi"/>
                <w:sz w:val="20"/>
                <w:lang w:bidi="ar-SA"/>
              </w:rPr>
              <w:t>sabiedriskas nozīmes struktūru un to kontrolē esošu</w:t>
            </w:r>
            <w:r>
              <w:rPr>
                <w:rFonts w:asciiTheme="majorHAnsi" w:hAnsiTheme="majorHAnsi"/>
                <w:sz w:val="20"/>
                <w:lang w:bidi="ar-SA"/>
              </w:rPr>
              <w:t xml:space="preserve"> </w:t>
            </w:r>
            <w:r w:rsidRPr="003E0806">
              <w:rPr>
                <w:rFonts w:asciiTheme="majorHAnsi" w:hAnsiTheme="majorHAnsi"/>
                <w:sz w:val="20"/>
                <w:lang w:bidi="ar-SA"/>
              </w:rPr>
              <w:t>sabiedrību finanšu pārskatu obligātās revīzijas</w:t>
            </w:r>
          </w:p>
        </w:tc>
        <w:tc>
          <w:tcPr>
            <w:tcW w:w="2835" w:type="dxa"/>
            <w:tcBorders>
              <w:top w:val="single" w:sz="4" w:space="0" w:color="FFC000"/>
              <w:bottom w:val="single" w:sz="4" w:space="0" w:color="FFC000"/>
            </w:tcBorders>
          </w:tcPr>
          <w:p w14:paraId="6BB626A6" w14:textId="2E8BF850" w:rsidR="00101264" w:rsidRPr="00960026" w:rsidRDefault="00960026" w:rsidP="003E0806">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13 500</w:t>
            </w:r>
          </w:p>
        </w:tc>
      </w:tr>
      <w:tr w:rsidR="00201616" w14:paraId="2FBD710D" w14:textId="77777777" w:rsidTr="003E0806">
        <w:tc>
          <w:tcPr>
            <w:tcW w:w="4678" w:type="dxa"/>
            <w:tcBorders>
              <w:top w:val="single" w:sz="4" w:space="0" w:color="FFC000"/>
              <w:bottom w:val="single" w:sz="4" w:space="0" w:color="FFC000"/>
            </w:tcBorders>
          </w:tcPr>
          <w:p w14:paraId="6D0131AA" w14:textId="727D553D" w:rsidR="00201616" w:rsidRPr="003E0806" w:rsidRDefault="003E0806" w:rsidP="003E0806">
            <w:pPr>
              <w:textAlignment w:val="baseline"/>
              <w:rPr>
                <w:rFonts w:asciiTheme="majorHAnsi" w:hAnsiTheme="majorHAnsi"/>
                <w:sz w:val="20"/>
                <w:lang w:bidi="ar-SA"/>
              </w:rPr>
            </w:pPr>
            <w:bookmarkStart w:id="5" w:name="_Hlk60000675"/>
            <w:bookmarkEnd w:id="4"/>
            <w:r>
              <w:rPr>
                <w:rFonts w:asciiTheme="majorHAnsi" w:hAnsiTheme="majorHAnsi"/>
                <w:sz w:val="20"/>
                <w:lang w:bidi="ar-SA"/>
              </w:rPr>
              <w:t xml:space="preserve">Ieņēmumi no </w:t>
            </w:r>
            <w:r w:rsidRPr="003E0806">
              <w:rPr>
                <w:rFonts w:asciiTheme="majorHAnsi" w:hAnsiTheme="majorHAnsi"/>
                <w:sz w:val="20"/>
                <w:lang w:bidi="ar-SA"/>
              </w:rPr>
              <w:t>pārējās finanšu pārskatu obligātās revīzijas</w:t>
            </w:r>
          </w:p>
        </w:tc>
        <w:tc>
          <w:tcPr>
            <w:tcW w:w="2835" w:type="dxa"/>
            <w:tcBorders>
              <w:top w:val="single" w:sz="4" w:space="0" w:color="FFC000"/>
              <w:bottom w:val="single" w:sz="4" w:space="0" w:color="FFC000"/>
            </w:tcBorders>
          </w:tcPr>
          <w:p w14:paraId="61DB28EA" w14:textId="4AC1F3FF" w:rsidR="00201616" w:rsidRPr="00960026" w:rsidRDefault="00960026" w:rsidP="003E0806">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817 207</w:t>
            </w:r>
          </w:p>
        </w:tc>
      </w:tr>
      <w:bookmarkEnd w:id="5"/>
      <w:tr w:rsidR="005B56DB" w14:paraId="61C974D6" w14:textId="77777777" w:rsidTr="003E0806">
        <w:tc>
          <w:tcPr>
            <w:tcW w:w="4678" w:type="dxa"/>
            <w:tcBorders>
              <w:top w:val="single" w:sz="4" w:space="0" w:color="FFC000"/>
              <w:bottom w:val="single" w:sz="4" w:space="0" w:color="FFC000"/>
            </w:tcBorders>
          </w:tcPr>
          <w:p w14:paraId="6A5A06F9" w14:textId="66FDF593" w:rsidR="005B56DB" w:rsidRPr="00201616" w:rsidRDefault="003E0806" w:rsidP="003E0806">
            <w:pPr>
              <w:textAlignment w:val="baseline"/>
              <w:rPr>
                <w:rFonts w:asciiTheme="majorHAnsi" w:hAnsiTheme="majorHAnsi"/>
                <w:szCs w:val="22"/>
              </w:rPr>
            </w:pPr>
            <w:r>
              <w:rPr>
                <w:rFonts w:asciiTheme="majorHAnsi" w:hAnsiTheme="majorHAnsi"/>
                <w:sz w:val="20"/>
                <w:lang w:bidi="ar-SA"/>
              </w:rPr>
              <w:t>Ieņēmumi no s</w:t>
            </w:r>
            <w:r w:rsidRPr="003E0806">
              <w:rPr>
                <w:rFonts w:asciiTheme="majorHAnsi" w:hAnsiTheme="majorHAnsi"/>
                <w:sz w:val="20"/>
                <w:lang w:bidi="ar-SA"/>
              </w:rPr>
              <w:t>niegtie</w:t>
            </w:r>
            <w:r>
              <w:rPr>
                <w:rFonts w:asciiTheme="majorHAnsi" w:hAnsiTheme="majorHAnsi"/>
                <w:sz w:val="20"/>
                <w:lang w:bidi="ar-SA"/>
              </w:rPr>
              <w:t>m</w:t>
            </w:r>
            <w:r w:rsidRPr="003E0806">
              <w:rPr>
                <w:rFonts w:asciiTheme="majorHAnsi" w:hAnsiTheme="majorHAnsi"/>
                <w:sz w:val="20"/>
                <w:lang w:bidi="ar-SA"/>
              </w:rPr>
              <w:t xml:space="preserve"> grāmatvedības pakalpojumi</w:t>
            </w:r>
            <w:r w:rsidR="00D82699">
              <w:rPr>
                <w:rFonts w:asciiTheme="majorHAnsi" w:hAnsiTheme="majorHAnsi"/>
                <w:sz w:val="20"/>
                <w:lang w:bidi="ar-SA"/>
              </w:rPr>
              <w:t>em</w:t>
            </w:r>
          </w:p>
        </w:tc>
        <w:tc>
          <w:tcPr>
            <w:tcW w:w="2835" w:type="dxa"/>
            <w:tcBorders>
              <w:top w:val="single" w:sz="4" w:space="0" w:color="FFC000"/>
              <w:bottom w:val="single" w:sz="4" w:space="0" w:color="FFC000"/>
            </w:tcBorders>
          </w:tcPr>
          <w:p w14:paraId="1ACA6676" w14:textId="0DBA5CCD" w:rsidR="005B56DB" w:rsidRPr="00960026" w:rsidRDefault="00960026" w:rsidP="00D82699">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70 091</w:t>
            </w:r>
          </w:p>
        </w:tc>
      </w:tr>
      <w:tr w:rsidR="005B56DB" w14:paraId="1D4BF97D" w14:textId="77777777" w:rsidTr="003E0806">
        <w:tc>
          <w:tcPr>
            <w:tcW w:w="4678" w:type="dxa"/>
            <w:tcBorders>
              <w:top w:val="single" w:sz="4" w:space="0" w:color="FFC000"/>
              <w:bottom w:val="single" w:sz="4" w:space="0" w:color="FFC000"/>
            </w:tcBorders>
          </w:tcPr>
          <w:p w14:paraId="089429E2" w14:textId="32189F75" w:rsidR="005B56DB" w:rsidRPr="00201616" w:rsidRDefault="00D82699" w:rsidP="00D82699">
            <w:pPr>
              <w:textAlignment w:val="baseline"/>
              <w:rPr>
                <w:rFonts w:asciiTheme="majorHAnsi" w:hAnsiTheme="majorHAnsi"/>
                <w:szCs w:val="22"/>
              </w:rPr>
            </w:pPr>
            <w:r>
              <w:rPr>
                <w:rFonts w:asciiTheme="majorHAnsi" w:hAnsiTheme="majorHAnsi"/>
                <w:sz w:val="20"/>
                <w:lang w:bidi="ar-SA"/>
              </w:rPr>
              <w:t xml:space="preserve">Ieņēmumi no </w:t>
            </w:r>
            <w:r w:rsidRPr="00D82699">
              <w:rPr>
                <w:rFonts w:asciiTheme="majorHAnsi" w:hAnsiTheme="majorHAnsi"/>
                <w:sz w:val="20"/>
                <w:lang w:bidi="ar-SA"/>
              </w:rPr>
              <w:t>pārējie</w:t>
            </w:r>
            <w:r>
              <w:rPr>
                <w:rFonts w:asciiTheme="majorHAnsi" w:hAnsiTheme="majorHAnsi"/>
                <w:sz w:val="20"/>
                <w:lang w:bidi="ar-SA"/>
              </w:rPr>
              <w:t>m</w:t>
            </w:r>
            <w:r w:rsidRPr="00D82699">
              <w:rPr>
                <w:rFonts w:asciiTheme="majorHAnsi" w:hAnsiTheme="majorHAnsi"/>
                <w:sz w:val="20"/>
                <w:lang w:bidi="ar-SA"/>
              </w:rPr>
              <w:t xml:space="preserve"> ar revīziju nesaistītie</w:t>
            </w:r>
            <w:r>
              <w:rPr>
                <w:rFonts w:asciiTheme="majorHAnsi" w:hAnsiTheme="majorHAnsi"/>
                <w:sz w:val="20"/>
                <w:lang w:bidi="ar-SA"/>
              </w:rPr>
              <w:t>m</w:t>
            </w:r>
            <w:r w:rsidRPr="00D82699">
              <w:rPr>
                <w:rFonts w:asciiTheme="majorHAnsi" w:hAnsiTheme="majorHAnsi"/>
                <w:sz w:val="20"/>
                <w:lang w:bidi="ar-SA"/>
              </w:rPr>
              <w:t xml:space="preserve"> atļautie</w:t>
            </w:r>
            <w:r>
              <w:rPr>
                <w:rFonts w:asciiTheme="majorHAnsi" w:hAnsiTheme="majorHAnsi"/>
                <w:sz w:val="20"/>
                <w:lang w:bidi="ar-SA"/>
              </w:rPr>
              <w:t>m</w:t>
            </w:r>
            <w:r w:rsidRPr="00D82699">
              <w:rPr>
                <w:rFonts w:asciiTheme="majorHAnsi" w:hAnsiTheme="majorHAnsi"/>
                <w:sz w:val="20"/>
                <w:lang w:bidi="ar-SA"/>
              </w:rPr>
              <w:t xml:space="preserve"> pakalpojumi</w:t>
            </w:r>
            <w:r>
              <w:rPr>
                <w:rFonts w:asciiTheme="majorHAnsi" w:hAnsiTheme="majorHAnsi"/>
                <w:sz w:val="20"/>
                <w:lang w:bidi="ar-SA"/>
              </w:rPr>
              <w:t xml:space="preserve">em </w:t>
            </w:r>
            <w:r w:rsidRPr="00D82699">
              <w:rPr>
                <w:rFonts w:asciiTheme="majorHAnsi" w:hAnsiTheme="majorHAnsi"/>
                <w:sz w:val="20"/>
                <w:lang w:bidi="ar-SA"/>
              </w:rPr>
              <w:t>un konsultācij</w:t>
            </w:r>
            <w:r>
              <w:rPr>
                <w:rFonts w:asciiTheme="majorHAnsi" w:hAnsiTheme="majorHAnsi"/>
                <w:sz w:val="20"/>
                <w:lang w:bidi="ar-SA"/>
              </w:rPr>
              <w:t>ām</w:t>
            </w:r>
          </w:p>
        </w:tc>
        <w:tc>
          <w:tcPr>
            <w:tcW w:w="2835" w:type="dxa"/>
            <w:tcBorders>
              <w:top w:val="single" w:sz="4" w:space="0" w:color="FFC000"/>
              <w:bottom w:val="single" w:sz="4" w:space="0" w:color="FFC000"/>
            </w:tcBorders>
          </w:tcPr>
          <w:p w14:paraId="37178B69" w14:textId="4186CBCF" w:rsidR="005B56DB" w:rsidRPr="00960026" w:rsidRDefault="00960026" w:rsidP="00D82699">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21 763</w:t>
            </w:r>
          </w:p>
        </w:tc>
      </w:tr>
      <w:tr w:rsidR="005B56DB" w14:paraId="3A5B8A1B" w14:textId="77777777" w:rsidTr="003E0806">
        <w:tc>
          <w:tcPr>
            <w:tcW w:w="4678" w:type="dxa"/>
            <w:tcBorders>
              <w:top w:val="single" w:sz="4" w:space="0" w:color="FFC000"/>
              <w:bottom w:val="single" w:sz="4" w:space="0" w:color="FFC000"/>
            </w:tcBorders>
          </w:tcPr>
          <w:p w14:paraId="73F98609" w14:textId="77777777" w:rsidR="00D82699" w:rsidRDefault="00D82699" w:rsidP="004D44F1">
            <w:pPr>
              <w:pStyle w:val="BodyText"/>
              <w:jc w:val="left"/>
              <w:rPr>
                <w:rFonts w:asciiTheme="majorHAnsi" w:hAnsiTheme="majorHAnsi"/>
                <w:b/>
                <w:bCs/>
                <w:szCs w:val="22"/>
                <w:lang w:val="lv-LV"/>
              </w:rPr>
            </w:pPr>
          </w:p>
          <w:p w14:paraId="06AEE8AF" w14:textId="20262F83" w:rsidR="005B56DB" w:rsidRPr="00D82699" w:rsidRDefault="00D82699" w:rsidP="004D44F1">
            <w:pPr>
              <w:pStyle w:val="BodyText"/>
              <w:jc w:val="left"/>
              <w:rPr>
                <w:rFonts w:asciiTheme="majorHAnsi" w:hAnsiTheme="majorHAnsi"/>
                <w:b/>
                <w:bCs/>
                <w:szCs w:val="22"/>
                <w:lang w:val="lv-LV"/>
              </w:rPr>
            </w:pPr>
            <w:r>
              <w:rPr>
                <w:rFonts w:asciiTheme="majorHAnsi" w:hAnsiTheme="majorHAnsi"/>
                <w:b/>
                <w:bCs/>
                <w:szCs w:val="22"/>
                <w:lang w:val="lv-LV"/>
              </w:rPr>
              <w:t>Bilances Aktīvu kopsumma 2020.gada 31.augustā</w:t>
            </w:r>
          </w:p>
        </w:tc>
        <w:tc>
          <w:tcPr>
            <w:tcW w:w="2835" w:type="dxa"/>
            <w:tcBorders>
              <w:top w:val="single" w:sz="4" w:space="0" w:color="FFC000"/>
              <w:bottom w:val="single" w:sz="4" w:space="0" w:color="FFC000"/>
            </w:tcBorders>
          </w:tcPr>
          <w:p w14:paraId="4E3043A3" w14:textId="77777777" w:rsidR="005B56DB" w:rsidRPr="00960026" w:rsidRDefault="005B56DB" w:rsidP="004D44F1">
            <w:pPr>
              <w:pStyle w:val="BodyText"/>
              <w:rPr>
                <w:rFonts w:asciiTheme="majorHAnsi" w:hAnsiTheme="majorHAnsi"/>
                <w:color w:val="000000" w:themeColor="text1"/>
                <w:szCs w:val="22"/>
                <w:lang w:val="lv-LV"/>
              </w:rPr>
            </w:pPr>
          </w:p>
          <w:p w14:paraId="7F2144DB" w14:textId="6B45ABE6" w:rsidR="00D82699" w:rsidRPr="00960026" w:rsidRDefault="00960026" w:rsidP="00D82699">
            <w:pPr>
              <w:pStyle w:val="BodyText"/>
              <w:jc w:val="center"/>
              <w:rPr>
                <w:rFonts w:asciiTheme="majorHAnsi" w:hAnsiTheme="majorHAnsi"/>
                <w:color w:val="000000" w:themeColor="text1"/>
                <w:szCs w:val="22"/>
                <w:lang w:val="lv-LV"/>
              </w:rPr>
            </w:pPr>
            <w:r w:rsidRPr="00960026">
              <w:rPr>
                <w:rFonts w:asciiTheme="majorHAnsi" w:hAnsiTheme="majorHAnsi"/>
                <w:color w:val="000000" w:themeColor="text1"/>
                <w:szCs w:val="22"/>
                <w:lang w:val="lv-LV"/>
              </w:rPr>
              <w:t>515 190</w:t>
            </w:r>
          </w:p>
        </w:tc>
      </w:tr>
    </w:tbl>
    <w:p w14:paraId="7FD85A8E" w14:textId="77777777" w:rsidR="00E700E4" w:rsidRPr="00D341CE" w:rsidRDefault="00E700E4" w:rsidP="00E700E4">
      <w:pPr>
        <w:pStyle w:val="BodyText"/>
        <w:rPr>
          <w:rFonts w:asciiTheme="majorHAnsi" w:hAnsiTheme="majorHAnsi"/>
          <w:highlight w:val="yellow"/>
          <w:lang w:val="lv-LV"/>
        </w:rPr>
      </w:pPr>
    </w:p>
    <w:p w14:paraId="32E9F151" w14:textId="7AA6AFA6" w:rsidR="005B56DB" w:rsidRDefault="005B56DB" w:rsidP="005B56DB">
      <w:pPr>
        <w:pStyle w:val="Heading3"/>
        <w:rPr>
          <w:rFonts w:asciiTheme="majorHAnsi" w:hAnsiTheme="majorHAnsi"/>
          <w:b/>
          <w:bCs/>
          <w:lang w:val="lv-LV"/>
        </w:rPr>
      </w:pPr>
      <w:r>
        <w:rPr>
          <w:rFonts w:asciiTheme="majorHAnsi" w:hAnsiTheme="majorHAnsi"/>
          <w:b/>
          <w:bCs/>
          <w:lang w:val="lv-LV"/>
        </w:rPr>
        <w:t>ATALGOJUMA POLITIKA</w:t>
      </w:r>
    </w:p>
    <w:p w14:paraId="1E9CB8AA" w14:textId="77777777" w:rsidR="005B56DB" w:rsidRDefault="005B56DB">
      <w:pPr>
        <w:rPr>
          <w:rFonts w:asciiTheme="majorHAnsi" w:hAnsiTheme="majorHAnsi"/>
          <w:b/>
          <w:bCs/>
        </w:rPr>
      </w:pPr>
    </w:p>
    <w:p w14:paraId="7D650AED" w14:textId="7335235D" w:rsidR="005B56DB" w:rsidRPr="005B56DB" w:rsidRDefault="005B56DB" w:rsidP="005B56DB">
      <w:pPr>
        <w:spacing w:after="225"/>
        <w:jc w:val="both"/>
        <w:textAlignment w:val="baseline"/>
        <w:rPr>
          <w:rFonts w:asciiTheme="majorHAnsi" w:hAnsiTheme="majorHAnsi"/>
          <w:sz w:val="20"/>
        </w:rPr>
      </w:pPr>
      <w:r w:rsidRPr="005B56DB">
        <w:rPr>
          <w:rFonts w:asciiTheme="majorHAnsi" w:hAnsiTheme="majorHAnsi"/>
          <w:sz w:val="20"/>
        </w:rPr>
        <w:t>S</w:t>
      </w:r>
      <w:r>
        <w:rPr>
          <w:rFonts w:asciiTheme="majorHAnsi" w:hAnsiTheme="majorHAnsi"/>
          <w:sz w:val="20"/>
        </w:rPr>
        <w:t>abiedrības</w:t>
      </w:r>
      <w:r w:rsidRPr="005B56DB">
        <w:rPr>
          <w:rFonts w:asciiTheme="majorHAnsi" w:hAnsiTheme="majorHAnsi"/>
          <w:sz w:val="20"/>
        </w:rPr>
        <w:t xml:space="preserve"> atalgojuma sistēma ir tieši saistīta ar darbinieku profesionālo sniegumu – zināšanām, pieredzi, attieksmi un atbildību. Profesionālo pakalpojumu sniegšanā iesaistīto darbinieku atalgojuma politika ir vērsta uz darbinieku profesionālās izaugsmes veicināšanu un zemas darbinieku mainības nodrošināšanu, tā veidojot stabilu kolektīvu ar veselīgu psiholoģisko klimatu un lojālu attieksmi pret profesiju. Revīzijas partneru atalgojums tiek noteikts, pamatojoties uz fiksētiem darba samaksas nosacījumiem un atbilstoši prakses kopējiem finanšu rezultātiem. </w:t>
      </w:r>
    </w:p>
    <w:bookmarkEnd w:id="0"/>
    <w:bookmarkEnd w:id="1"/>
    <w:bookmarkEnd w:id="2"/>
    <w:p w14:paraId="12C98C33" w14:textId="74C1B2A0" w:rsidR="00D432EC" w:rsidRDefault="00D432EC" w:rsidP="005B56DB">
      <w:pPr>
        <w:rPr>
          <w:rFonts w:asciiTheme="majorHAnsi" w:hAnsiTheme="majorHAnsi"/>
          <w:b/>
          <w:bCs/>
        </w:rPr>
      </w:pPr>
    </w:p>
    <w:tbl>
      <w:tblPr>
        <w:tblStyle w:val="TableGrid"/>
        <w:tblW w:w="8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048"/>
      </w:tblGrid>
      <w:tr w:rsidR="005B56DB" w14:paraId="49468A89" w14:textId="77777777" w:rsidTr="005B56DB">
        <w:tc>
          <w:tcPr>
            <w:tcW w:w="4536" w:type="dxa"/>
          </w:tcPr>
          <w:p w14:paraId="453D6954" w14:textId="77777777" w:rsidR="005B56DB" w:rsidRDefault="005B56DB">
            <w:pPr>
              <w:pStyle w:val="Header"/>
              <w:tabs>
                <w:tab w:val="left" w:pos="2835"/>
              </w:tabs>
              <w:suppressAutoHyphens/>
              <w:ind w:right="170"/>
              <w:rPr>
                <w:rFonts w:asciiTheme="majorHAnsi" w:hAnsiTheme="majorHAnsi"/>
                <w:i w:val="0"/>
                <w:sz w:val="20"/>
                <w:lang w:val="lv-LV" w:bidi="ar-SA"/>
              </w:rPr>
            </w:pPr>
          </w:p>
          <w:p w14:paraId="6D0DB1A0" w14:textId="28404901"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Zvērinātu revidentu komercsabiedrība</w:t>
            </w:r>
          </w:p>
          <w:p w14:paraId="4164296E" w14:textId="77777777"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“Sandra Dzerele un partneris” SIA</w:t>
            </w:r>
          </w:p>
          <w:p w14:paraId="3A9646CA" w14:textId="77777777" w:rsidR="005B56DB" w:rsidRPr="005B56DB" w:rsidRDefault="005B56DB">
            <w:pPr>
              <w:pStyle w:val="Header"/>
              <w:tabs>
                <w:tab w:val="left" w:pos="2835"/>
              </w:tabs>
              <w:suppressAutoHyphens/>
              <w:ind w:right="170"/>
              <w:rPr>
                <w:rFonts w:asciiTheme="majorHAnsi" w:hAnsiTheme="majorHAnsi"/>
                <w:i w:val="0"/>
                <w:sz w:val="20"/>
                <w:lang w:val="lv-LV" w:bidi="ar-SA"/>
              </w:rPr>
            </w:pPr>
            <w:r w:rsidRPr="005B56DB">
              <w:rPr>
                <w:rFonts w:asciiTheme="majorHAnsi" w:hAnsiTheme="majorHAnsi"/>
                <w:i w:val="0"/>
                <w:sz w:val="20"/>
                <w:lang w:val="lv-LV" w:bidi="ar-SA"/>
              </w:rPr>
              <w:t>Licences Nr. 38.</w:t>
            </w:r>
          </w:p>
          <w:p w14:paraId="32268774"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0B273F57"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7BB5AA0B"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p>
          <w:p w14:paraId="0349661B" w14:textId="77777777" w:rsidR="005B56DB" w:rsidRDefault="005B56DB">
            <w:pPr>
              <w:pStyle w:val="Header"/>
              <w:tabs>
                <w:tab w:val="left" w:pos="2835"/>
              </w:tabs>
              <w:suppressAutoHyphens/>
              <w:ind w:right="170"/>
              <w:rPr>
                <w:rFonts w:asciiTheme="majorHAnsi" w:hAnsiTheme="majorHAnsi"/>
                <w:color w:val="000000" w:themeColor="text1"/>
                <w:spacing w:val="-2"/>
                <w:sz w:val="20"/>
                <w:lang w:val="lv-LV"/>
              </w:rPr>
            </w:pPr>
            <w:r>
              <w:rPr>
                <w:rFonts w:asciiTheme="majorHAnsi" w:hAnsiTheme="majorHAnsi"/>
                <w:color w:val="000000" w:themeColor="text1"/>
                <w:sz w:val="20"/>
                <w:lang w:val="lv-LV"/>
              </w:rPr>
              <w:t>Sandra Dzerele</w:t>
            </w:r>
            <w:r>
              <w:rPr>
                <w:rFonts w:asciiTheme="majorHAnsi" w:hAnsiTheme="majorHAnsi"/>
                <w:color w:val="000000" w:themeColor="text1"/>
                <w:sz w:val="20"/>
                <w:lang w:val="lv-LV"/>
              </w:rPr>
              <w:tab/>
            </w:r>
            <w:r>
              <w:rPr>
                <w:rFonts w:asciiTheme="majorHAnsi" w:hAnsiTheme="majorHAnsi"/>
                <w:color w:val="000000" w:themeColor="text1"/>
                <w:spacing w:val="-2"/>
                <w:sz w:val="20"/>
                <w:lang w:val="lv-LV"/>
              </w:rPr>
              <w:tab/>
              <w:t xml:space="preserve"> </w:t>
            </w:r>
          </w:p>
          <w:p w14:paraId="31DEC1E5" w14:textId="77777777" w:rsidR="005B56DB" w:rsidRDefault="005B56DB">
            <w:pPr>
              <w:tabs>
                <w:tab w:val="left" w:pos="5103"/>
              </w:tabs>
              <w:suppressAutoHyphens/>
              <w:ind w:right="170"/>
              <w:jc w:val="both"/>
              <w:rPr>
                <w:rFonts w:asciiTheme="majorHAnsi" w:hAnsiTheme="majorHAnsi"/>
                <w:color w:val="000000" w:themeColor="text1"/>
                <w:spacing w:val="-2"/>
                <w:sz w:val="20"/>
                <w:lang w:val="en-CA"/>
              </w:rPr>
            </w:pPr>
            <w:r>
              <w:rPr>
                <w:rFonts w:asciiTheme="majorHAnsi" w:hAnsiTheme="majorHAnsi"/>
                <w:color w:val="000000" w:themeColor="text1"/>
                <w:spacing w:val="-2"/>
                <w:sz w:val="20"/>
                <w:lang w:val="en-CA"/>
              </w:rPr>
              <w:t xml:space="preserve">Valdes </w:t>
            </w:r>
            <w:proofErr w:type="spellStart"/>
            <w:r>
              <w:rPr>
                <w:rFonts w:asciiTheme="majorHAnsi" w:hAnsiTheme="majorHAnsi"/>
                <w:color w:val="000000" w:themeColor="text1"/>
                <w:spacing w:val="-2"/>
                <w:sz w:val="20"/>
                <w:lang w:val="en-CA"/>
              </w:rPr>
              <w:t>priekšsēdētāja</w:t>
            </w:r>
            <w:proofErr w:type="spellEnd"/>
            <w:r>
              <w:rPr>
                <w:rFonts w:asciiTheme="majorHAnsi" w:hAnsiTheme="majorHAnsi"/>
                <w:color w:val="000000" w:themeColor="text1"/>
                <w:spacing w:val="-2"/>
                <w:sz w:val="20"/>
                <w:lang w:val="en-CA"/>
              </w:rPr>
              <w:t xml:space="preserve"> </w:t>
            </w:r>
          </w:p>
          <w:p w14:paraId="49C14EDA" w14:textId="77777777" w:rsidR="005B56DB" w:rsidRDefault="005B56DB">
            <w:pPr>
              <w:tabs>
                <w:tab w:val="left" w:pos="5103"/>
              </w:tabs>
              <w:suppressAutoHyphens/>
              <w:ind w:right="170"/>
              <w:jc w:val="both"/>
              <w:rPr>
                <w:rFonts w:asciiTheme="majorHAnsi" w:hAnsiTheme="majorHAnsi"/>
                <w:color w:val="000000" w:themeColor="text1"/>
                <w:sz w:val="20"/>
                <w:lang w:val="en-CA"/>
              </w:rPr>
            </w:pPr>
          </w:p>
        </w:tc>
        <w:tc>
          <w:tcPr>
            <w:tcW w:w="4048" w:type="dxa"/>
          </w:tcPr>
          <w:p w14:paraId="17FAD7D1"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0D361F81"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706362A4"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2FCC120F"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42DD9341" w14:textId="5FFE9DAC" w:rsidR="005B56DB" w:rsidRDefault="005B56DB">
            <w:pPr>
              <w:pStyle w:val="Header"/>
              <w:tabs>
                <w:tab w:val="left" w:pos="2835"/>
              </w:tabs>
              <w:suppressAutoHyphens/>
              <w:ind w:right="170"/>
              <w:rPr>
                <w:rFonts w:asciiTheme="majorHAnsi" w:hAnsiTheme="majorHAnsi"/>
                <w:color w:val="000000" w:themeColor="text1"/>
                <w:sz w:val="20"/>
                <w:lang w:val="lv-LV"/>
              </w:rPr>
            </w:pPr>
          </w:p>
          <w:p w14:paraId="45F3A760"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4966FB3B" w14:textId="77777777" w:rsidR="005B56DB" w:rsidRDefault="005B56DB">
            <w:pPr>
              <w:pStyle w:val="Header"/>
              <w:tabs>
                <w:tab w:val="left" w:pos="2835"/>
              </w:tabs>
              <w:suppressAutoHyphens/>
              <w:ind w:right="170"/>
              <w:rPr>
                <w:rFonts w:asciiTheme="majorHAnsi" w:hAnsiTheme="majorHAnsi"/>
                <w:color w:val="000000" w:themeColor="text1"/>
                <w:sz w:val="20"/>
                <w:lang w:val="lv-LV"/>
              </w:rPr>
            </w:pPr>
          </w:p>
          <w:p w14:paraId="0EC0DF60" w14:textId="4145A8D0" w:rsidR="005B56DB" w:rsidRDefault="005B56DB">
            <w:pPr>
              <w:pStyle w:val="Header"/>
              <w:tabs>
                <w:tab w:val="left" w:pos="2835"/>
              </w:tabs>
              <w:suppressAutoHyphens/>
              <w:ind w:right="170"/>
              <w:rPr>
                <w:rFonts w:asciiTheme="majorHAnsi" w:hAnsiTheme="majorHAnsi"/>
                <w:color w:val="000000" w:themeColor="text1"/>
                <w:spacing w:val="-2"/>
                <w:sz w:val="20"/>
                <w:lang w:val="lv-LV"/>
              </w:rPr>
            </w:pPr>
            <w:r>
              <w:rPr>
                <w:rFonts w:asciiTheme="majorHAnsi" w:hAnsiTheme="majorHAnsi"/>
                <w:color w:val="000000" w:themeColor="text1"/>
                <w:sz w:val="20"/>
                <w:lang w:val="lv-LV"/>
              </w:rPr>
              <w:t>Māris Biernis</w:t>
            </w:r>
          </w:p>
          <w:p w14:paraId="184630A8" w14:textId="2B8A5373" w:rsidR="005B56DB" w:rsidRDefault="005B56DB">
            <w:pPr>
              <w:tabs>
                <w:tab w:val="left" w:pos="5103"/>
              </w:tabs>
              <w:suppressAutoHyphens/>
              <w:ind w:right="170"/>
              <w:jc w:val="both"/>
              <w:rPr>
                <w:rFonts w:asciiTheme="majorHAnsi" w:hAnsiTheme="majorHAnsi"/>
                <w:color w:val="000000" w:themeColor="text1"/>
                <w:spacing w:val="-2"/>
                <w:sz w:val="20"/>
                <w:lang w:val="en-CA"/>
              </w:rPr>
            </w:pPr>
            <w:r>
              <w:rPr>
                <w:rFonts w:asciiTheme="majorHAnsi" w:hAnsiTheme="majorHAnsi"/>
                <w:color w:val="000000" w:themeColor="text1"/>
                <w:spacing w:val="-2"/>
                <w:sz w:val="20"/>
                <w:lang w:val="en-CA"/>
              </w:rPr>
              <w:t xml:space="preserve">Valdes </w:t>
            </w:r>
            <w:proofErr w:type="spellStart"/>
            <w:r>
              <w:rPr>
                <w:rFonts w:asciiTheme="majorHAnsi" w:hAnsiTheme="majorHAnsi"/>
                <w:color w:val="000000" w:themeColor="text1"/>
                <w:spacing w:val="-2"/>
                <w:sz w:val="20"/>
                <w:lang w:val="en-CA"/>
              </w:rPr>
              <w:t>loceklis</w:t>
            </w:r>
            <w:proofErr w:type="spellEnd"/>
          </w:p>
          <w:p w14:paraId="57C55B25" w14:textId="74B03DD0" w:rsidR="005B56DB" w:rsidRDefault="005B56DB">
            <w:pPr>
              <w:pStyle w:val="Header"/>
              <w:tabs>
                <w:tab w:val="left" w:pos="2835"/>
              </w:tabs>
              <w:suppressAutoHyphens/>
              <w:ind w:right="170"/>
              <w:rPr>
                <w:rFonts w:asciiTheme="majorHAnsi" w:hAnsiTheme="majorHAnsi"/>
                <w:color w:val="000000" w:themeColor="text1"/>
                <w:sz w:val="20"/>
                <w:lang w:val="lv-LV"/>
              </w:rPr>
            </w:pPr>
          </w:p>
        </w:tc>
      </w:tr>
    </w:tbl>
    <w:p w14:paraId="323D796B" w14:textId="77777777" w:rsidR="005B56DB" w:rsidRDefault="005B56DB" w:rsidP="005B56DB">
      <w:pPr>
        <w:tabs>
          <w:tab w:val="left" w:pos="-720"/>
          <w:tab w:val="left" w:pos="720"/>
          <w:tab w:val="left" w:pos="1440"/>
          <w:tab w:val="left" w:pos="2160"/>
          <w:tab w:val="left" w:pos="2880"/>
          <w:tab w:val="left" w:pos="3600"/>
          <w:tab w:val="left" w:pos="4320"/>
          <w:tab w:val="left" w:pos="5040"/>
          <w:tab w:val="left" w:pos="5670"/>
        </w:tabs>
        <w:suppressAutoHyphens/>
        <w:ind w:right="170" w:hanging="567"/>
        <w:jc w:val="both"/>
        <w:rPr>
          <w:color w:val="000000"/>
          <w:sz w:val="21"/>
          <w:szCs w:val="21"/>
        </w:rPr>
      </w:pPr>
    </w:p>
    <w:bookmarkEnd w:id="3"/>
    <w:p w14:paraId="45EE944B" w14:textId="77777777" w:rsidR="005B56DB" w:rsidRPr="005B56DB" w:rsidRDefault="005B56DB" w:rsidP="005B56DB">
      <w:pPr>
        <w:rPr>
          <w:rFonts w:asciiTheme="majorHAnsi" w:hAnsiTheme="majorHAnsi"/>
          <w:b/>
          <w:bCs/>
          <w:sz w:val="20"/>
        </w:rPr>
      </w:pPr>
    </w:p>
    <w:sectPr w:rsidR="005B56DB" w:rsidRPr="005B56DB" w:rsidSect="00FE0AA4">
      <w:headerReference w:type="default" r:id="rId8"/>
      <w:footerReference w:type="default" r:id="rId9"/>
      <w:headerReference w:type="first" r:id="rId10"/>
      <w:footerReference w:type="first" r:id="rId11"/>
      <w:pgSz w:w="11907" w:h="16840" w:code="9"/>
      <w:pgMar w:top="2268" w:right="1179" w:bottom="1582" w:left="2143" w:header="1077" w:footer="522" w:gutter="459"/>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9635C" w14:textId="77777777" w:rsidR="005233AF" w:rsidRDefault="005233AF">
      <w:pPr>
        <w:pStyle w:val="BodyText"/>
      </w:pPr>
      <w:r>
        <w:separator/>
      </w:r>
    </w:p>
  </w:endnote>
  <w:endnote w:type="continuationSeparator" w:id="0">
    <w:p w14:paraId="7A82EE15" w14:textId="77777777" w:rsidR="005233AF" w:rsidRDefault="005233AF">
      <w:pPr>
        <w:pStyle w:val="BodyText"/>
      </w:pPr>
      <w:r>
        <w:continuationSeparator/>
      </w:r>
    </w:p>
  </w:endnote>
  <w:endnote w:type="continuationNotice" w:id="1">
    <w:p w14:paraId="3FE8E4B3" w14:textId="77777777" w:rsidR="005233AF" w:rsidRDefault="005233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4D"/>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embedRegular r:id="rId1" w:fontKey="{037038B7-989A-427A-B1AE-FAD41E1CCE50}"/>
    <w:embedBold r:id="rId2" w:fontKey="{88C1D49D-E557-4A6B-BB28-BE105F2B8F81}"/>
    <w:embedItalic r:id="rId3" w:fontKey="{DC49D5CD-86B6-473D-B770-8969D94DEB89}"/>
    <w:embedBoldItalic r:id="rId4" w:fontKey="{72BDCBC1-80DF-4413-86D9-C6AD20F0321F}"/>
  </w:font>
  <w:font w:name="Wingdings 2">
    <w:panose1 w:val="050201020105070707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Univers for KPMG">
    <w:altName w:val="Trebuchet MS"/>
    <w:charset w:val="00"/>
    <w:family w:val="swiss"/>
    <w:pitch w:val="variable"/>
    <w:sig w:usb0="00000001" w:usb1="5000204A" w:usb2="00000000" w:usb3="00000000" w:csb0="0000009F" w:csb1="00000000"/>
  </w:font>
  <w:font w:name="Univers for KPMG Light">
    <w:altName w:val="Corbel"/>
    <w:charset w:val="BA"/>
    <w:family w:val="swiss"/>
    <w:pitch w:val="variable"/>
    <w:sig w:usb0="800002AF" w:usb1="5000204A"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Giorgio Sans Light">
    <w:altName w:val="Arial"/>
    <w:panose1 w:val="00000000000000000000"/>
    <w:charset w:val="00"/>
    <w:family w:val="swiss"/>
    <w:notTrueType/>
    <w:pitch w:val="variable"/>
    <w:sig w:usb0="00000001" w:usb1="00000000" w:usb2="00000000" w:usb3="00000000" w:csb0="0000009B" w:csb1="00000000"/>
  </w:font>
  <w:font w:name="Calibri">
    <w:panose1 w:val="020F0502020204030204"/>
    <w:charset w:val="BA"/>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6"/>
    </w:tblGrid>
    <w:tr w:rsidR="00397F57" w14:paraId="04389035" w14:textId="77777777" w:rsidTr="0083430E">
      <w:tc>
        <w:tcPr>
          <w:tcW w:w="2705" w:type="dxa"/>
          <w:vAlign w:val="center"/>
        </w:tcPr>
        <w:p w14:paraId="0241C5BF" w14:textId="26375F34" w:rsidR="00397F57" w:rsidRPr="0083430E" w:rsidRDefault="00397F57" w:rsidP="0083430E">
          <w:pPr>
            <w:pStyle w:val="Footer"/>
            <w:jc w:val="center"/>
            <w:rPr>
              <w:sz w:val="16"/>
              <w:szCs w:val="24"/>
            </w:rPr>
          </w:pPr>
        </w:p>
      </w:tc>
      <w:tc>
        <w:tcPr>
          <w:tcW w:w="2705" w:type="dxa"/>
          <w:vAlign w:val="center"/>
        </w:tcPr>
        <w:p w14:paraId="72516085" w14:textId="77777777" w:rsidR="00397F57" w:rsidRPr="0083430E" w:rsidRDefault="00397F57" w:rsidP="001F212C">
          <w:pPr>
            <w:pStyle w:val="Footer"/>
            <w:jc w:val="center"/>
            <w:rPr>
              <w:sz w:val="16"/>
              <w:szCs w:val="24"/>
            </w:rPr>
          </w:pPr>
          <w:r w:rsidRPr="0083430E">
            <w:rPr>
              <w:sz w:val="16"/>
              <w:szCs w:val="24"/>
            </w:rPr>
            <w:t>SIA "Sandra Dzerele un Partneris"</w:t>
          </w:r>
        </w:p>
        <w:p w14:paraId="304BD6FA" w14:textId="18594F86" w:rsidR="00397F57" w:rsidRPr="0083430E" w:rsidRDefault="00397F57" w:rsidP="001F212C">
          <w:pPr>
            <w:pStyle w:val="Footer"/>
            <w:jc w:val="center"/>
            <w:rPr>
              <w:sz w:val="16"/>
              <w:szCs w:val="24"/>
            </w:rPr>
          </w:pPr>
        </w:p>
      </w:tc>
      <w:tc>
        <w:tcPr>
          <w:tcW w:w="2706" w:type="dxa"/>
          <w:vAlign w:val="center"/>
        </w:tcPr>
        <w:p w14:paraId="6882FD34" w14:textId="634D348F" w:rsidR="00397F57" w:rsidRPr="0083430E" w:rsidRDefault="00397F57" w:rsidP="0083430E">
          <w:pPr>
            <w:pStyle w:val="Footer"/>
            <w:jc w:val="center"/>
            <w:rPr>
              <w:sz w:val="16"/>
              <w:szCs w:val="24"/>
            </w:rPr>
          </w:pPr>
        </w:p>
      </w:tc>
    </w:tr>
  </w:tbl>
  <w:p w14:paraId="35ED7C69" w14:textId="00AF5E70" w:rsidR="00397F57" w:rsidRPr="001F076C" w:rsidRDefault="00397F57" w:rsidP="001F076C">
    <w:pPr>
      <w:pStyle w:val="Footer"/>
    </w:pPr>
    <w:r>
      <w:rPr>
        <w:noProof/>
      </w:rPr>
      <mc:AlternateContent>
        <mc:Choice Requires="wps">
          <w:drawing>
            <wp:anchor distT="0" distB="0" distL="0" distR="0" simplePos="0" relativeHeight="251658241" behindDoc="0" locked="0" layoutInCell="1" allowOverlap="1" wp14:anchorId="63C16C98" wp14:editId="5A405B39">
              <wp:simplePos x="0" y="0"/>
              <wp:positionH relativeFrom="rightMargin">
                <wp:align>left</wp:align>
              </wp:positionH>
              <mc:AlternateContent>
                <mc:Choice Requires="wp14">
                  <wp:positionV relativeFrom="bottomMargin">
                    <wp14:pctPosVOffset>20000</wp14:pctPosVOffset>
                  </wp:positionV>
                </mc:Choice>
                <mc:Fallback>
                  <wp:positionV relativeFrom="page">
                    <wp:posOffset>9889490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rgbClr val="FFC000"/>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80982" w14:textId="77777777" w:rsidR="00397F57" w:rsidRDefault="00397F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16C98" id="Rectangle 40" o:spid="_x0000_s1026" style="position:absolute;margin-left:0;margin-top:0;width:36pt;height:25.2pt;z-index:251658241;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" fillcolor="#ffc000" stroked="f" strokeweight="3pt">
              <v:textbox>
                <w:txbxContent>
                  <w:p w14:paraId="47280982" w14:textId="77777777" w:rsidR="00397F57" w:rsidRDefault="00397F57">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5"/>
      <w:gridCol w:w="2705"/>
      <w:gridCol w:w="2706"/>
    </w:tblGrid>
    <w:tr w:rsidR="00397F57" w14:paraId="48B0ED48" w14:textId="77777777" w:rsidTr="00FE0AA4">
      <w:tc>
        <w:tcPr>
          <w:tcW w:w="2705" w:type="dxa"/>
          <w:vAlign w:val="center"/>
        </w:tcPr>
        <w:p w14:paraId="243FB29B" w14:textId="1709ACF1" w:rsidR="00397F57" w:rsidRPr="0083430E" w:rsidRDefault="00397F57" w:rsidP="00F72FA9">
          <w:pPr>
            <w:pStyle w:val="Footer"/>
            <w:jc w:val="center"/>
            <w:rPr>
              <w:sz w:val="16"/>
              <w:szCs w:val="24"/>
            </w:rPr>
          </w:pPr>
        </w:p>
      </w:tc>
      <w:tc>
        <w:tcPr>
          <w:tcW w:w="2705" w:type="dxa"/>
          <w:vAlign w:val="center"/>
        </w:tcPr>
        <w:p w14:paraId="5466AF04" w14:textId="77777777" w:rsidR="00397F57" w:rsidRPr="0083430E" w:rsidRDefault="00397F57" w:rsidP="001F212C">
          <w:pPr>
            <w:pStyle w:val="Footer"/>
            <w:jc w:val="center"/>
            <w:rPr>
              <w:sz w:val="16"/>
              <w:szCs w:val="24"/>
            </w:rPr>
          </w:pPr>
          <w:r w:rsidRPr="0083430E">
            <w:rPr>
              <w:sz w:val="16"/>
              <w:szCs w:val="24"/>
            </w:rPr>
            <w:t>SIA "Sandra Dzerele un Partneris"</w:t>
          </w:r>
        </w:p>
        <w:p w14:paraId="1C1D876A" w14:textId="675FC9DA" w:rsidR="00397F57" w:rsidRPr="0083430E" w:rsidRDefault="00397F57" w:rsidP="001F212C">
          <w:pPr>
            <w:pStyle w:val="Footer"/>
            <w:jc w:val="center"/>
            <w:rPr>
              <w:sz w:val="16"/>
              <w:szCs w:val="24"/>
            </w:rPr>
          </w:pPr>
        </w:p>
      </w:tc>
      <w:tc>
        <w:tcPr>
          <w:tcW w:w="2706" w:type="dxa"/>
          <w:vAlign w:val="center"/>
        </w:tcPr>
        <w:p w14:paraId="4B7E55DD" w14:textId="76866F78" w:rsidR="00397F57" w:rsidRPr="0083430E" w:rsidRDefault="00397F57" w:rsidP="00F72FA9">
          <w:pPr>
            <w:pStyle w:val="Footer"/>
            <w:jc w:val="center"/>
            <w:rPr>
              <w:sz w:val="16"/>
              <w:szCs w:val="24"/>
            </w:rPr>
          </w:pPr>
        </w:p>
      </w:tc>
    </w:tr>
  </w:tbl>
  <w:p w14:paraId="6241875B" w14:textId="77777777" w:rsidR="00397F57" w:rsidRDefault="00397F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5E09" w14:textId="77777777" w:rsidR="005233AF" w:rsidRDefault="005233AF">
      <w:pPr>
        <w:pStyle w:val="BodyText"/>
      </w:pPr>
      <w:r>
        <w:separator/>
      </w:r>
    </w:p>
  </w:footnote>
  <w:footnote w:type="continuationSeparator" w:id="0">
    <w:p w14:paraId="76C31243" w14:textId="77777777" w:rsidR="005233AF" w:rsidRDefault="005233AF">
      <w:pPr>
        <w:pStyle w:val="BodyText"/>
      </w:pPr>
      <w:r>
        <w:continuationSeparator/>
      </w:r>
    </w:p>
  </w:footnote>
  <w:footnote w:type="continuationNotice" w:id="1">
    <w:p w14:paraId="0D9DBF32" w14:textId="77777777" w:rsidR="005233AF" w:rsidRDefault="005233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BB88" w14:textId="5AF6DA2F" w:rsidR="00397F57" w:rsidRPr="009011B8" w:rsidRDefault="00397F57" w:rsidP="00E47976">
    <w:pPr>
      <w:pStyle w:val="Header"/>
      <w:jc w:val="right"/>
      <w:rPr>
        <w:rFonts w:ascii="Univers for KPMG Light" w:hAnsi="Univers for KPMG Light"/>
        <w:b/>
        <w:i w:val="0"/>
        <w:sz w:val="28"/>
        <w:szCs w:val="28"/>
      </w:rPr>
    </w:pPr>
    <w:r>
      <w:rPr>
        <w:noProof/>
      </w:rPr>
      <w:drawing>
        <wp:anchor distT="0" distB="0" distL="114300" distR="114300" simplePos="0" relativeHeight="251660289" behindDoc="0" locked="0" layoutInCell="1" allowOverlap="1" wp14:anchorId="2EF41DAF" wp14:editId="632D80D4">
          <wp:simplePos x="0" y="0"/>
          <wp:positionH relativeFrom="leftMargin">
            <wp:posOffset>433705</wp:posOffset>
          </wp:positionH>
          <wp:positionV relativeFrom="paragraph">
            <wp:posOffset>120578</wp:posOffset>
          </wp:positionV>
          <wp:extent cx="2083932" cy="619246"/>
          <wp:effectExtent l="0" t="0" r="0" b="0"/>
          <wp:wrapNone/>
          <wp:docPr id="31" name="Picture 31" descr="HLB Logo_Acreditation_Landscape_Blue - TNR Chartered Accountants Lismore  Ballina Accounting, Tax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B Logo_Acreditation_Landscape_Blue - TNR Chartered Accountants Lismore  Ballina Accounting, Tax Aud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932" cy="6192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1B8">
      <w:rPr>
        <w:rFonts w:ascii="Univers for KPMG Light" w:hAnsi="Univers for KPMG Light"/>
        <w:b/>
        <w:i w:val="0"/>
        <w:noProof/>
        <w:sz w:val="28"/>
        <w:szCs w:val="28"/>
      </w:rPr>
      <w:drawing>
        <wp:anchor distT="0" distB="0" distL="114300" distR="114300" simplePos="0" relativeHeight="251658240" behindDoc="0" locked="0" layoutInCell="1" allowOverlap="1" wp14:anchorId="3958A286" wp14:editId="431FDB4D">
          <wp:simplePos x="0" y="0"/>
          <wp:positionH relativeFrom="column">
            <wp:posOffset>-1203269</wp:posOffset>
          </wp:positionH>
          <wp:positionV relativeFrom="paragraph">
            <wp:posOffset>-493202</wp:posOffset>
          </wp:positionV>
          <wp:extent cx="2202371" cy="708721"/>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02371" cy="70872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009C8" w14:textId="6C2EDC6B" w:rsidR="00397F57" w:rsidRPr="00A633AA" w:rsidRDefault="00397F57" w:rsidP="008D3600">
    <w:pPr>
      <w:tabs>
        <w:tab w:val="left" w:pos="284"/>
      </w:tabs>
      <w:spacing w:line="760" w:lineRule="exact"/>
      <w:jc w:val="center"/>
      <w:rPr>
        <w:color w:val="0C2D83"/>
        <w:szCs w:val="44"/>
      </w:rPr>
    </w:pPr>
    <w:r w:rsidRPr="00F72FA9">
      <w:rPr>
        <w:noProof/>
        <w:szCs w:val="44"/>
      </w:rPr>
      <w:drawing>
        <wp:anchor distT="0" distB="0" distL="114300" distR="114300" simplePos="0" relativeHeight="251663361" behindDoc="0" locked="0" layoutInCell="1" allowOverlap="1" wp14:anchorId="61D140BD" wp14:editId="583E9D80">
          <wp:simplePos x="0" y="0"/>
          <wp:positionH relativeFrom="leftMargin">
            <wp:posOffset>599440</wp:posOffset>
          </wp:positionH>
          <wp:positionV relativeFrom="paragraph">
            <wp:posOffset>137795</wp:posOffset>
          </wp:positionV>
          <wp:extent cx="2083435" cy="619125"/>
          <wp:effectExtent l="0" t="0" r="0" b="0"/>
          <wp:wrapNone/>
          <wp:docPr id="2" name="Picture 2" descr="HLB Logo_Acreditation_Landscape_Blue - TNR Chartered Accountants Lismore  Ballina Accounting, Tax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B Logo_Acreditation_Landscape_Blue - TNR Chartered Accountants Lismore  Ballina Accounting, Tax Aud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343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2FA9">
      <w:rPr>
        <w:noProof/>
        <w:szCs w:val="44"/>
      </w:rPr>
      <w:drawing>
        <wp:anchor distT="0" distB="0" distL="114300" distR="114300" simplePos="0" relativeHeight="251662337" behindDoc="0" locked="0" layoutInCell="1" allowOverlap="1" wp14:anchorId="3D4EA921" wp14:editId="4C984BB1">
          <wp:simplePos x="0" y="0"/>
          <wp:positionH relativeFrom="column">
            <wp:posOffset>-1036548</wp:posOffset>
          </wp:positionH>
          <wp:positionV relativeFrom="paragraph">
            <wp:posOffset>-474453</wp:posOffset>
          </wp:positionV>
          <wp:extent cx="2202371" cy="708721"/>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202371" cy="708721"/>
                  </a:xfrm>
                  <a:prstGeom prst="rect">
                    <a:avLst/>
                  </a:prstGeom>
                </pic:spPr>
              </pic:pic>
            </a:graphicData>
          </a:graphic>
          <wp14:sizeRelH relativeFrom="page">
            <wp14:pctWidth>0</wp14:pctWidth>
          </wp14:sizeRelH>
          <wp14:sizeRelV relativeFrom="page">
            <wp14:pctHeight>0</wp14:pctHeight>
          </wp14:sizeRelV>
        </wp:anchor>
      </w:drawing>
    </w:r>
    <w:r w:rsidRPr="00A633AA">
      <w:rPr>
        <w:szCs w:val="44"/>
      </w:rPr>
      <w:tab/>
    </w:r>
  </w:p>
  <w:p w14:paraId="7073EB49" w14:textId="5F319EB2" w:rsidR="00397F57" w:rsidRPr="00A633AA" w:rsidRDefault="00397F57" w:rsidP="008D3600">
    <w:pPr>
      <w:pStyle w:val="Header"/>
      <w:rPr>
        <w:lang w:val="lv-LV"/>
      </w:rPr>
    </w:pPr>
    <w:bookmarkStart w:id="6" w:name="MainLogoHere"/>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D60EFF8"/>
    <w:lvl w:ilvl="0">
      <w:start w:val="1"/>
      <w:numFmt w:val="bullet"/>
      <w:pStyle w:val="ListBullet4"/>
      <w:lvlText w:val="-"/>
      <w:lvlJc w:val="left"/>
      <w:pPr>
        <w:tabs>
          <w:tab w:val="num" w:pos="454"/>
        </w:tabs>
        <w:ind w:left="454" w:hanging="227"/>
      </w:pPr>
      <w:rPr>
        <w:rFonts w:hint="default"/>
      </w:rPr>
    </w:lvl>
  </w:abstractNum>
  <w:abstractNum w:abstractNumId="1" w15:restartNumberingAfterBreak="0">
    <w:nsid w:val="FFFFFF82"/>
    <w:multiLevelType w:val="singleLevel"/>
    <w:tmpl w:val="D0DC1E0C"/>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2A63B18"/>
    <w:multiLevelType w:val="hybridMultilevel"/>
    <w:tmpl w:val="F66C584C"/>
    <w:lvl w:ilvl="0" w:tplc="02F0297A">
      <w:start w:val="1"/>
      <w:numFmt w:val="decimal"/>
      <w:lvlText w:val="Example %1"/>
      <w:lvlJc w:val="left"/>
      <w:pPr>
        <w:tabs>
          <w:tab w:val="num" w:pos="1080"/>
        </w:tabs>
        <w:ind w:left="720" w:hanging="720"/>
      </w:pPr>
      <w:rPr>
        <w:rFonts w:hint="default"/>
        <w:b/>
        <w:i w:val="0"/>
        <w:sz w:val="22"/>
      </w:rPr>
    </w:lvl>
    <w:lvl w:ilvl="1" w:tplc="83B8ACF6">
      <w:start w:val="1"/>
      <w:numFmt w:val="bullet"/>
      <w:pStyle w:val="Bullet"/>
      <w:lvlText w:val=""/>
      <w:lvlJc w:val="left"/>
      <w:pPr>
        <w:tabs>
          <w:tab w:val="num" w:pos="643"/>
        </w:tabs>
        <w:ind w:left="643" w:hanging="360"/>
      </w:pPr>
      <w:rPr>
        <w:rFonts w:ascii="Wingdings" w:hAnsi="Wingdings" w:hint="default"/>
        <w:sz w:val="24"/>
      </w:rPr>
    </w:lvl>
    <w:lvl w:ilvl="2" w:tplc="DEE828AE">
      <w:start w:val="1"/>
      <w:numFmt w:val="lowerRoman"/>
      <w:lvlText w:val="%3."/>
      <w:lvlJc w:val="right"/>
      <w:pPr>
        <w:tabs>
          <w:tab w:val="num" w:pos="2160"/>
        </w:tabs>
        <w:ind w:left="2160" w:hanging="180"/>
      </w:pPr>
    </w:lvl>
    <w:lvl w:ilvl="3" w:tplc="E4982E88" w:tentative="1">
      <w:start w:val="1"/>
      <w:numFmt w:val="decimal"/>
      <w:lvlText w:val="%4."/>
      <w:lvlJc w:val="left"/>
      <w:pPr>
        <w:tabs>
          <w:tab w:val="num" w:pos="2880"/>
        </w:tabs>
        <w:ind w:left="2880" w:hanging="360"/>
      </w:pPr>
    </w:lvl>
    <w:lvl w:ilvl="4" w:tplc="9AF4FD70" w:tentative="1">
      <w:start w:val="1"/>
      <w:numFmt w:val="lowerLetter"/>
      <w:lvlText w:val="%5."/>
      <w:lvlJc w:val="left"/>
      <w:pPr>
        <w:tabs>
          <w:tab w:val="num" w:pos="3600"/>
        </w:tabs>
        <w:ind w:left="3600" w:hanging="360"/>
      </w:pPr>
    </w:lvl>
    <w:lvl w:ilvl="5" w:tplc="49AC9D22" w:tentative="1">
      <w:start w:val="1"/>
      <w:numFmt w:val="lowerRoman"/>
      <w:lvlText w:val="%6."/>
      <w:lvlJc w:val="right"/>
      <w:pPr>
        <w:tabs>
          <w:tab w:val="num" w:pos="4320"/>
        </w:tabs>
        <w:ind w:left="4320" w:hanging="180"/>
      </w:pPr>
    </w:lvl>
    <w:lvl w:ilvl="6" w:tplc="90D81B36" w:tentative="1">
      <w:start w:val="1"/>
      <w:numFmt w:val="decimal"/>
      <w:lvlText w:val="%7."/>
      <w:lvlJc w:val="left"/>
      <w:pPr>
        <w:tabs>
          <w:tab w:val="num" w:pos="5040"/>
        </w:tabs>
        <w:ind w:left="5040" w:hanging="360"/>
      </w:pPr>
    </w:lvl>
    <w:lvl w:ilvl="7" w:tplc="70E0CC82" w:tentative="1">
      <w:start w:val="1"/>
      <w:numFmt w:val="lowerLetter"/>
      <w:lvlText w:val="%8."/>
      <w:lvlJc w:val="left"/>
      <w:pPr>
        <w:tabs>
          <w:tab w:val="num" w:pos="5760"/>
        </w:tabs>
        <w:ind w:left="5760" w:hanging="360"/>
      </w:pPr>
    </w:lvl>
    <w:lvl w:ilvl="8" w:tplc="12A25918" w:tentative="1">
      <w:start w:val="1"/>
      <w:numFmt w:val="lowerRoman"/>
      <w:lvlText w:val="%9."/>
      <w:lvlJc w:val="right"/>
      <w:pPr>
        <w:tabs>
          <w:tab w:val="num" w:pos="6480"/>
        </w:tabs>
        <w:ind w:left="6480" w:hanging="180"/>
      </w:pPr>
    </w:lvl>
  </w:abstractNum>
  <w:abstractNum w:abstractNumId="3" w15:restartNumberingAfterBreak="0">
    <w:nsid w:val="0F3A549C"/>
    <w:multiLevelType w:val="singleLevel"/>
    <w:tmpl w:val="373C5F5C"/>
    <w:lvl w:ilvl="0">
      <w:start w:val="1"/>
      <w:numFmt w:val="bullet"/>
      <w:pStyle w:val="ListBullet2"/>
      <w:lvlText w:val="-"/>
      <w:lvlJc w:val="left"/>
      <w:pPr>
        <w:tabs>
          <w:tab w:val="num" w:pos="1247"/>
        </w:tabs>
        <w:ind w:left="1247" w:hanging="340"/>
      </w:pPr>
      <w:rPr>
        <w:rFonts w:ascii="9999999" w:hAnsi="9999999" w:hint="default"/>
        <w:sz w:val="16"/>
      </w:rPr>
    </w:lvl>
  </w:abstractNum>
  <w:abstractNum w:abstractNumId="4" w15:restartNumberingAfterBreak="0">
    <w:nsid w:val="199A68DA"/>
    <w:multiLevelType w:val="hybridMultilevel"/>
    <w:tmpl w:val="A3A6A096"/>
    <w:lvl w:ilvl="0" w:tplc="87DEECFE">
      <w:start w:val="1"/>
      <w:numFmt w:val="bullet"/>
      <w:pStyle w:val="ListBullet"/>
      <w:lvlText w:val=""/>
      <w:lvlJc w:val="left"/>
      <w:pPr>
        <w:tabs>
          <w:tab w:val="num" w:pos="907"/>
        </w:tabs>
        <w:ind w:left="907" w:hanging="34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932596"/>
    <w:multiLevelType w:val="hybridMultilevel"/>
    <w:tmpl w:val="A90A924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ADC3226"/>
    <w:multiLevelType w:val="hybridMultilevel"/>
    <w:tmpl w:val="19A06AC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DB96C9F"/>
    <w:multiLevelType w:val="hybridMultilevel"/>
    <w:tmpl w:val="9C1ED394"/>
    <w:lvl w:ilvl="0" w:tplc="C80CE89C">
      <w:numFmt w:val="bullet"/>
      <w:lvlText w:val="-"/>
      <w:lvlJc w:val="left"/>
      <w:pPr>
        <w:ind w:left="1931" w:hanging="360"/>
      </w:pPr>
      <w:rPr>
        <w:rFonts w:ascii="Cambria" w:eastAsia="Times New Roman" w:hAnsi="Cambria"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 w15:restartNumberingAfterBreak="0">
    <w:nsid w:val="21777B94"/>
    <w:multiLevelType w:val="hybridMultilevel"/>
    <w:tmpl w:val="648254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3896BE9"/>
    <w:multiLevelType w:val="multilevel"/>
    <w:tmpl w:val="3B9C4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7152F2"/>
    <w:multiLevelType w:val="hybridMultilevel"/>
    <w:tmpl w:val="29EEF5D8"/>
    <w:lvl w:ilvl="0" w:tplc="C80CE89C">
      <w:numFmt w:val="bullet"/>
      <w:lvlText w:val="-"/>
      <w:lvlJc w:val="left"/>
      <w:pPr>
        <w:ind w:left="1211" w:hanging="360"/>
      </w:pPr>
      <w:rPr>
        <w:rFonts w:ascii="Cambria" w:eastAsia="Times New Roman" w:hAnsi="Cambria"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11" w15:restartNumberingAfterBreak="0">
    <w:nsid w:val="2B883F3A"/>
    <w:multiLevelType w:val="multilevel"/>
    <w:tmpl w:val="C05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7E5416"/>
    <w:multiLevelType w:val="multilevel"/>
    <w:tmpl w:val="31AE2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311878"/>
    <w:multiLevelType w:val="hybridMultilevel"/>
    <w:tmpl w:val="C55251A2"/>
    <w:lvl w:ilvl="0" w:tplc="04FA318A">
      <w:start w:val="2019"/>
      <w:numFmt w:val="bullet"/>
      <w:lvlText w:val="-"/>
      <w:lvlJc w:val="left"/>
      <w:pPr>
        <w:ind w:left="720" w:hanging="360"/>
      </w:pPr>
      <w:rPr>
        <w:rFonts w:ascii="Cambria" w:eastAsia="Times New Roman" w:hAnsi="Cambria"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46C5124"/>
    <w:multiLevelType w:val="hybridMultilevel"/>
    <w:tmpl w:val="358E0B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47D684B"/>
    <w:multiLevelType w:val="hybridMultilevel"/>
    <w:tmpl w:val="CA9AFB12"/>
    <w:lvl w:ilvl="0" w:tplc="0426000F">
      <w:start w:val="1"/>
      <w:numFmt w:val="decimal"/>
      <w:lvlText w:val="%1."/>
      <w:lvlJc w:val="left"/>
      <w:pPr>
        <w:ind w:left="720" w:hanging="360"/>
      </w:pPr>
      <w:rPr>
        <w:rFonts w:hint="default"/>
      </w:rPr>
    </w:lvl>
    <w:lvl w:ilvl="1" w:tplc="C26A0910">
      <w:start w:val="2"/>
      <w:numFmt w:val="bullet"/>
      <w:lvlText w:val="-"/>
      <w:lvlJc w:val="left"/>
      <w:pPr>
        <w:ind w:left="1440" w:hanging="360"/>
      </w:pPr>
      <w:rPr>
        <w:rFonts w:ascii="Times New Roman" w:eastAsiaTheme="minorEastAsia" w:hAnsi="Times New Roman" w:cs="Times New Roman"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C107449"/>
    <w:multiLevelType w:val="hybridMultilevel"/>
    <w:tmpl w:val="CA98C89A"/>
    <w:lvl w:ilvl="0" w:tplc="78860EE2">
      <w:start w:val="1"/>
      <w:numFmt w:val="bullet"/>
      <w:lvlText w:val=""/>
      <w:lvlJc w:val="left"/>
      <w:pPr>
        <w:ind w:left="-360" w:hanging="360"/>
      </w:pPr>
      <w:rPr>
        <w:rFonts w:ascii="Wingdings 2" w:hAnsi="Wingdings 2" w:hint="default"/>
        <w:color w:val="FFC000"/>
        <w:sz w:val="16"/>
        <w:szCs w:val="12"/>
        <w:u w:color="FFC000"/>
      </w:rPr>
    </w:lvl>
    <w:lvl w:ilvl="1" w:tplc="6622C6BE">
      <w:numFmt w:val="decimal"/>
      <w:lvlText w:val=""/>
      <w:lvlJc w:val="left"/>
    </w:lvl>
    <w:lvl w:ilvl="2" w:tplc="148C9280">
      <w:numFmt w:val="decimal"/>
      <w:lvlText w:val=""/>
      <w:lvlJc w:val="left"/>
    </w:lvl>
    <w:lvl w:ilvl="3" w:tplc="C5969196">
      <w:numFmt w:val="decimal"/>
      <w:lvlText w:val=""/>
      <w:lvlJc w:val="left"/>
    </w:lvl>
    <w:lvl w:ilvl="4" w:tplc="B08ED982">
      <w:numFmt w:val="decimal"/>
      <w:lvlText w:val=""/>
      <w:lvlJc w:val="left"/>
    </w:lvl>
    <w:lvl w:ilvl="5" w:tplc="DA2EA446">
      <w:numFmt w:val="decimal"/>
      <w:lvlText w:val=""/>
      <w:lvlJc w:val="left"/>
    </w:lvl>
    <w:lvl w:ilvl="6" w:tplc="BD82A290">
      <w:numFmt w:val="decimal"/>
      <w:lvlText w:val=""/>
      <w:lvlJc w:val="left"/>
    </w:lvl>
    <w:lvl w:ilvl="7" w:tplc="DC9CEFC6">
      <w:numFmt w:val="decimal"/>
      <w:lvlText w:val=""/>
      <w:lvlJc w:val="left"/>
    </w:lvl>
    <w:lvl w:ilvl="8" w:tplc="4126BE60">
      <w:numFmt w:val="decimal"/>
      <w:lvlText w:val=""/>
      <w:lvlJc w:val="left"/>
    </w:lvl>
  </w:abstractNum>
  <w:abstractNum w:abstractNumId="17" w15:restartNumberingAfterBreak="0">
    <w:nsid w:val="474B40E2"/>
    <w:multiLevelType w:val="multilevel"/>
    <w:tmpl w:val="BDE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7E3A6C"/>
    <w:multiLevelType w:val="hybridMultilevel"/>
    <w:tmpl w:val="21704FA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E7E0EC9"/>
    <w:multiLevelType w:val="hybridMultilevel"/>
    <w:tmpl w:val="042A0740"/>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557F4264"/>
    <w:multiLevelType w:val="multilevel"/>
    <w:tmpl w:val="662E9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9E339B"/>
    <w:multiLevelType w:val="hybridMultilevel"/>
    <w:tmpl w:val="8962FA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A285908"/>
    <w:multiLevelType w:val="hybridMultilevel"/>
    <w:tmpl w:val="8962FA7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7B1C3809"/>
    <w:multiLevelType w:val="hybridMultilevel"/>
    <w:tmpl w:val="624A0926"/>
    <w:lvl w:ilvl="0" w:tplc="0A08449C">
      <w:start w:val="3"/>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4" w15:restartNumberingAfterBreak="0">
    <w:nsid w:val="7BE37B7D"/>
    <w:multiLevelType w:val="hybridMultilevel"/>
    <w:tmpl w:val="68A279AE"/>
    <w:lvl w:ilvl="0" w:tplc="A2EA7596">
      <w:start w:val="1"/>
      <w:numFmt w:val="lowerLetter"/>
      <w:lvlText w:val="%1)"/>
      <w:lvlJc w:val="left"/>
      <w:pPr>
        <w:ind w:left="717" w:hanging="360"/>
      </w:pPr>
      <w:rPr>
        <w:rFonts w:hint="default"/>
      </w:rPr>
    </w:lvl>
    <w:lvl w:ilvl="1" w:tplc="04260019" w:tentative="1">
      <w:start w:val="1"/>
      <w:numFmt w:val="lowerLetter"/>
      <w:lvlText w:val="%2."/>
      <w:lvlJc w:val="left"/>
      <w:pPr>
        <w:ind w:left="1437" w:hanging="360"/>
      </w:pPr>
    </w:lvl>
    <w:lvl w:ilvl="2" w:tplc="0426001B" w:tentative="1">
      <w:start w:val="1"/>
      <w:numFmt w:val="lowerRoman"/>
      <w:lvlText w:val="%3."/>
      <w:lvlJc w:val="right"/>
      <w:pPr>
        <w:ind w:left="2157" w:hanging="180"/>
      </w:pPr>
    </w:lvl>
    <w:lvl w:ilvl="3" w:tplc="0426000F" w:tentative="1">
      <w:start w:val="1"/>
      <w:numFmt w:val="decimal"/>
      <w:lvlText w:val="%4."/>
      <w:lvlJc w:val="left"/>
      <w:pPr>
        <w:ind w:left="2877" w:hanging="360"/>
      </w:pPr>
    </w:lvl>
    <w:lvl w:ilvl="4" w:tplc="04260019" w:tentative="1">
      <w:start w:val="1"/>
      <w:numFmt w:val="lowerLetter"/>
      <w:lvlText w:val="%5."/>
      <w:lvlJc w:val="left"/>
      <w:pPr>
        <w:ind w:left="3597" w:hanging="360"/>
      </w:pPr>
    </w:lvl>
    <w:lvl w:ilvl="5" w:tplc="0426001B" w:tentative="1">
      <w:start w:val="1"/>
      <w:numFmt w:val="lowerRoman"/>
      <w:lvlText w:val="%6."/>
      <w:lvlJc w:val="right"/>
      <w:pPr>
        <w:ind w:left="4317" w:hanging="180"/>
      </w:pPr>
    </w:lvl>
    <w:lvl w:ilvl="6" w:tplc="0426000F" w:tentative="1">
      <w:start w:val="1"/>
      <w:numFmt w:val="decimal"/>
      <w:lvlText w:val="%7."/>
      <w:lvlJc w:val="left"/>
      <w:pPr>
        <w:ind w:left="5037" w:hanging="360"/>
      </w:pPr>
    </w:lvl>
    <w:lvl w:ilvl="7" w:tplc="04260019" w:tentative="1">
      <w:start w:val="1"/>
      <w:numFmt w:val="lowerLetter"/>
      <w:lvlText w:val="%8."/>
      <w:lvlJc w:val="left"/>
      <w:pPr>
        <w:ind w:left="5757" w:hanging="360"/>
      </w:pPr>
    </w:lvl>
    <w:lvl w:ilvl="8" w:tplc="0426001B" w:tentative="1">
      <w:start w:val="1"/>
      <w:numFmt w:val="lowerRoman"/>
      <w:lvlText w:val="%9."/>
      <w:lvlJc w:val="right"/>
      <w:pPr>
        <w:ind w:left="6477" w:hanging="180"/>
      </w:pPr>
    </w:lvl>
  </w:abstractNum>
  <w:num w:numId="1" w16cid:durableId="1630933971">
    <w:abstractNumId w:val="4"/>
  </w:num>
  <w:num w:numId="2" w16cid:durableId="901595601">
    <w:abstractNumId w:val="3"/>
  </w:num>
  <w:num w:numId="3" w16cid:durableId="1237934465">
    <w:abstractNumId w:val="1"/>
  </w:num>
  <w:num w:numId="4" w16cid:durableId="122622912">
    <w:abstractNumId w:val="0"/>
  </w:num>
  <w:num w:numId="5" w16cid:durableId="1703168216">
    <w:abstractNumId w:val="2"/>
  </w:num>
  <w:num w:numId="6" w16cid:durableId="799497397">
    <w:abstractNumId w:val="16"/>
  </w:num>
  <w:num w:numId="7" w16cid:durableId="1024865495">
    <w:abstractNumId w:val="10"/>
  </w:num>
  <w:num w:numId="8" w16cid:durableId="309099724">
    <w:abstractNumId w:val="7"/>
  </w:num>
  <w:num w:numId="9" w16cid:durableId="915358088">
    <w:abstractNumId w:val="24"/>
  </w:num>
  <w:num w:numId="10" w16cid:durableId="2063628574">
    <w:abstractNumId w:val="5"/>
  </w:num>
  <w:num w:numId="11" w16cid:durableId="417026035">
    <w:abstractNumId w:val="23"/>
  </w:num>
  <w:num w:numId="12" w16cid:durableId="676272795">
    <w:abstractNumId w:val="19"/>
  </w:num>
  <w:num w:numId="13" w16cid:durableId="225918076">
    <w:abstractNumId w:val="15"/>
  </w:num>
  <w:num w:numId="14" w16cid:durableId="921720393">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5" w16cid:durableId="716273290">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6" w16cid:durableId="33503287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16cid:durableId="965814572">
    <w:abstractNumId w:val="8"/>
  </w:num>
  <w:num w:numId="18" w16cid:durableId="439299425">
    <w:abstractNumId w:val="18"/>
  </w:num>
  <w:num w:numId="19" w16cid:durableId="1573273915">
    <w:abstractNumId w:val="14"/>
  </w:num>
  <w:num w:numId="20" w16cid:durableId="364790389">
    <w:abstractNumId w:val="6"/>
  </w:num>
  <w:num w:numId="21" w16cid:durableId="952438843">
    <w:abstractNumId w:val="22"/>
  </w:num>
  <w:num w:numId="22" w16cid:durableId="1690138741">
    <w:abstractNumId w:val="13"/>
  </w:num>
  <w:num w:numId="23" w16cid:durableId="188955302">
    <w:abstractNumId w:val="21"/>
  </w:num>
  <w:num w:numId="24" w16cid:durableId="1206991575">
    <w:abstractNumId w:val="12"/>
  </w:num>
  <w:num w:numId="25" w16cid:durableId="1252592404">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printFractionalCharacterWidth/>
  <w:embedTrueTypeFonts/>
  <w:saveSubsetFonts/>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andText" w:val="KPMG Baltics SIA"/>
    <w:docVar w:name="ClosingText" w:val="Ar patiesu cieņu,"/>
    <w:docVar w:name="FirmName" w:val="KPMG Baltics SIA"/>
    <w:docVar w:name="FromName" w:val="Una Petrauska"/>
    <w:docVar w:name="FromPosn" w:val="KPMG Zvērinātu advokātu biroja vadītāja / Zvērināta advokāte"/>
    <w:docVar w:name="KISDocType" w:val="Letter"/>
    <w:docVar w:name="KISFilledIn" w:val="Y"/>
    <w:docVar w:name="KISVer" w:val="3.0"/>
    <w:docVar w:name="OffIndex" w:val=" 0"/>
    <w:docVar w:name="OffIni" w:val="KINTOFF.INI.LV.xml"/>
    <w:docVar w:name="OffName" w:val="KPMG Baltics"/>
    <w:docVar w:name="PrePrintCont" w:val="1"/>
    <w:docVar w:name="Salutation" w:val="A.god. "/>
    <w:docVar w:name="Signat2" w:val=" 0"/>
  </w:docVars>
  <w:rsids>
    <w:rsidRoot w:val="00AE25B7"/>
    <w:rsid w:val="00001B64"/>
    <w:rsid w:val="00001EEB"/>
    <w:rsid w:val="00007564"/>
    <w:rsid w:val="00011FB6"/>
    <w:rsid w:val="000141EF"/>
    <w:rsid w:val="000142DA"/>
    <w:rsid w:val="00014916"/>
    <w:rsid w:val="00015A5B"/>
    <w:rsid w:val="0001677D"/>
    <w:rsid w:val="000169D6"/>
    <w:rsid w:val="0002149D"/>
    <w:rsid w:val="00022D88"/>
    <w:rsid w:val="00023429"/>
    <w:rsid w:val="00025670"/>
    <w:rsid w:val="00025B90"/>
    <w:rsid w:val="00025D42"/>
    <w:rsid w:val="00025EB7"/>
    <w:rsid w:val="00026775"/>
    <w:rsid w:val="0003536A"/>
    <w:rsid w:val="00040D46"/>
    <w:rsid w:val="00042DFA"/>
    <w:rsid w:val="0004440C"/>
    <w:rsid w:val="00045671"/>
    <w:rsid w:val="00050E59"/>
    <w:rsid w:val="00050F82"/>
    <w:rsid w:val="0005319B"/>
    <w:rsid w:val="00053420"/>
    <w:rsid w:val="00056036"/>
    <w:rsid w:val="000576D5"/>
    <w:rsid w:val="00062EC5"/>
    <w:rsid w:val="00066B74"/>
    <w:rsid w:val="00070DEA"/>
    <w:rsid w:val="00071CC7"/>
    <w:rsid w:val="0007242B"/>
    <w:rsid w:val="00072B17"/>
    <w:rsid w:val="00073836"/>
    <w:rsid w:val="000743F1"/>
    <w:rsid w:val="00074415"/>
    <w:rsid w:val="00075E7C"/>
    <w:rsid w:val="00081C5A"/>
    <w:rsid w:val="000837FB"/>
    <w:rsid w:val="000844D4"/>
    <w:rsid w:val="00085290"/>
    <w:rsid w:val="00086C70"/>
    <w:rsid w:val="00091E62"/>
    <w:rsid w:val="00093756"/>
    <w:rsid w:val="00093CEC"/>
    <w:rsid w:val="00093E05"/>
    <w:rsid w:val="000948EF"/>
    <w:rsid w:val="000A6EA7"/>
    <w:rsid w:val="000A79C2"/>
    <w:rsid w:val="000B067C"/>
    <w:rsid w:val="000B0BE4"/>
    <w:rsid w:val="000B2164"/>
    <w:rsid w:val="000B743E"/>
    <w:rsid w:val="000C04EF"/>
    <w:rsid w:val="000C3635"/>
    <w:rsid w:val="000C37B0"/>
    <w:rsid w:val="000C6C03"/>
    <w:rsid w:val="000D01EE"/>
    <w:rsid w:val="000D0CB1"/>
    <w:rsid w:val="000D1055"/>
    <w:rsid w:val="000D3BA7"/>
    <w:rsid w:val="000D5F71"/>
    <w:rsid w:val="000D6BF8"/>
    <w:rsid w:val="000E3B92"/>
    <w:rsid w:val="000E4E98"/>
    <w:rsid w:val="000E62A9"/>
    <w:rsid w:val="000E7BBF"/>
    <w:rsid w:val="000E7C45"/>
    <w:rsid w:val="000F02AD"/>
    <w:rsid w:val="000F238D"/>
    <w:rsid w:val="000F2845"/>
    <w:rsid w:val="000F607B"/>
    <w:rsid w:val="000F744A"/>
    <w:rsid w:val="000F77E0"/>
    <w:rsid w:val="00101264"/>
    <w:rsid w:val="00105946"/>
    <w:rsid w:val="00107246"/>
    <w:rsid w:val="00107EA3"/>
    <w:rsid w:val="00110F40"/>
    <w:rsid w:val="001202F8"/>
    <w:rsid w:val="001213C7"/>
    <w:rsid w:val="001228D7"/>
    <w:rsid w:val="00122B37"/>
    <w:rsid w:val="00125D1E"/>
    <w:rsid w:val="001266B8"/>
    <w:rsid w:val="00127E69"/>
    <w:rsid w:val="00132847"/>
    <w:rsid w:val="00133E0A"/>
    <w:rsid w:val="001340C5"/>
    <w:rsid w:val="001343EA"/>
    <w:rsid w:val="001367D8"/>
    <w:rsid w:val="00141AB6"/>
    <w:rsid w:val="0014203B"/>
    <w:rsid w:val="00144B41"/>
    <w:rsid w:val="0014520F"/>
    <w:rsid w:val="00145FCD"/>
    <w:rsid w:val="00147C10"/>
    <w:rsid w:val="00151C4A"/>
    <w:rsid w:val="0015251E"/>
    <w:rsid w:val="00152ACE"/>
    <w:rsid w:val="00152B44"/>
    <w:rsid w:val="0015427D"/>
    <w:rsid w:val="001560B4"/>
    <w:rsid w:val="001649CB"/>
    <w:rsid w:val="00165660"/>
    <w:rsid w:val="001664B5"/>
    <w:rsid w:val="001669BD"/>
    <w:rsid w:val="0017241A"/>
    <w:rsid w:val="0017335C"/>
    <w:rsid w:val="00173CEB"/>
    <w:rsid w:val="00174ABF"/>
    <w:rsid w:val="00176934"/>
    <w:rsid w:val="00184547"/>
    <w:rsid w:val="00185D56"/>
    <w:rsid w:val="0018732C"/>
    <w:rsid w:val="00190C4B"/>
    <w:rsid w:val="00191A5E"/>
    <w:rsid w:val="00191CA5"/>
    <w:rsid w:val="00192B17"/>
    <w:rsid w:val="00194688"/>
    <w:rsid w:val="001964F0"/>
    <w:rsid w:val="001A0DB4"/>
    <w:rsid w:val="001A3FB8"/>
    <w:rsid w:val="001A60CB"/>
    <w:rsid w:val="001A6117"/>
    <w:rsid w:val="001A61DD"/>
    <w:rsid w:val="001A6AEC"/>
    <w:rsid w:val="001B1193"/>
    <w:rsid w:val="001B257C"/>
    <w:rsid w:val="001B26CF"/>
    <w:rsid w:val="001B749D"/>
    <w:rsid w:val="001C1BFB"/>
    <w:rsid w:val="001C3339"/>
    <w:rsid w:val="001C39D2"/>
    <w:rsid w:val="001D0F4F"/>
    <w:rsid w:val="001D2E25"/>
    <w:rsid w:val="001D3190"/>
    <w:rsid w:val="001D5A99"/>
    <w:rsid w:val="001E4018"/>
    <w:rsid w:val="001E743C"/>
    <w:rsid w:val="001F0173"/>
    <w:rsid w:val="001F076C"/>
    <w:rsid w:val="001F14ED"/>
    <w:rsid w:val="001F1C05"/>
    <w:rsid w:val="001F212C"/>
    <w:rsid w:val="001F3E18"/>
    <w:rsid w:val="001F68BB"/>
    <w:rsid w:val="00200BC0"/>
    <w:rsid w:val="00201616"/>
    <w:rsid w:val="00202469"/>
    <w:rsid w:val="00202E49"/>
    <w:rsid w:val="0020420D"/>
    <w:rsid w:val="002065D8"/>
    <w:rsid w:val="00207922"/>
    <w:rsid w:val="00210E1D"/>
    <w:rsid w:val="00212C89"/>
    <w:rsid w:val="0021471C"/>
    <w:rsid w:val="002176D4"/>
    <w:rsid w:val="002206DC"/>
    <w:rsid w:val="00220DD2"/>
    <w:rsid w:val="00220F7B"/>
    <w:rsid w:val="0022131C"/>
    <w:rsid w:val="0022253D"/>
    <w:rsid w:val="00225436"/>
    <w:rsid w:val="0023152D"/>
    <w:rsid w:val="002315B1"/>
    <w:rsid w:val="00231980"/>
    <w:rsid w:val="002326C4"/>
    <w:rsid w:val="002351D0"/>
    <w:rsid w:val="00237F4E"/>
    <w:rsid w:val="002444A6"/>
    <w:rsid w:val="00246DC8"/>
    <w:rsid w:val="002509A1"/>
    <w:rsid w:val="00253850"/>
    <w:rsid w:val="00253D6B"/>
    <w:rsid w:val="00260340"/>
    <w:rsid w:val="00263A38"/>
    <w:rsid w:val="002656D7"/>
    <w:rsid w:val="00266F7B"/>
    <w:rsid w:val="002676EF"/>
    <w:rsid w:val="0027070F"/>
    <w:rsid w:val="00270EB4"/>
    <w:rsid w:val="002714DF"/>
    <w:rsid w:val="002719AC"/>
    <w:rsid w:val="00272129"/>
    <w:rsid w:val="0027447A"/>
    <w:rsid w:val="002747EA"/>
    <w:rsid w:val="002760A3"/>
    <w:rsid w:val="002768F3"/>
    <w:rsid w:val="00276DB7"/>
    <w:rsid w:val="00280D98"/>
    <w:rsid w:val="00281F44"/>
    <w:rsid w:val="0028238A"/>
    <w:rsid w:val="00285B56"/>
    <w:rsid w:val="00290276"/>
    <w:rsid w:val="00291599"/>
    <w:rsid w:val="002927F1"/>
    <w:rsid w:val="00292D00"/>
    <w:rsid w:val="00295240"/>
    <w:rsid w:val="00295906"/>
    <w:rsid w:val="002A0352"/>
    <w:rsid w:val="002A0B09"/>
    <w:rsid w:val="002A2E81"/>
    <w:rsid w:val="002A4622"/>
    <w:rsid w:val="002A49CC"/>
    <w:rsid w:val="002B0BE9"/>
    <w:rsid w:val="002B19E7"/>
    <w:rsid w:val="002B525E"/>
    <w:rsid w:val="002D21AC"/>
    <w:rsid w:val="002D4D7B"/>
    <w:rsid w:val="002D5490"/>
    <w:rsid w:val="002D6787"/>
    <w:rsid w:val="002D76C4"/>
    <w:rsid w:val="002E0314"/>
    <w:rsid w:val="002E1B4A"/>
    <w:rsid w:val="002E307C"/>
    <w:rsid w:val="002E3AAD"/>
    <w:rsid w:val="002E7841"/>
    <w:rsid w:val="002F0165"/>
    <w:rsid w:val="002F0386"/>
    <w:rsid w:val="002F1591"/>
    <w:rsid w:val="002F3562"/>
    <w:rsid w:val="002F5043"/>
    <w:rsid w:val="00303024"/>
    <w:rsid w:val="003034E7"/>
    <w:rsid w:val="00303676"/>
    <w:rsid w:val="00304AFE"/>
    <w:rsid w:val="00307524"/>
    <w:rsid w:val="003112CB"/>
    <w:rsid w:val="003138B3"/>
    <w:rsid w:val="003138E9"/>
    <w:rsid w:val="00313A2E"/>
    <w:rsid w:val="00315E47"/>
    <w:rsid w:val="00316214"/>
    <w:rsid w:val="00321CB0"/>
    <w:rsid w:val="00322C9D"/>
    <w:rsid w:val="0032398E"/>
    <w:rsid w:val="00324BFA"/>
    <w:rsid w:val="003348E5"/>
    <w:rsid w:val="00334A30"/>
    <w:rsid w:val="00345D8C"/>
    <w:rsid w:val="0035024A"/>
    <w:rsid w:val="003539F8"/>
    <w:rsid w:val="0035493C"/>
    <w:rsid w:val="003578FB"/>
    <w:rsid w:val="0036306A"/>
    <w:rsid w:val="00367033"/>
    <w:rsid w:val="00367DC9"/>
    <w:rsid w:val="0037011E"/>
    <w:rsid w:val="00370125"/>
    <w:rsid w:val="00370DAD"/>
    <w:rsid w:val="00376ABF"/>
    <w:rsid w:val="003806C5"/>
    <w:rsid w:val="00381E7E"/>
    <w:rsid w:val="003832A9"/>
    <w:rsid w:val="0038413F"/>
    <w:rsid w:val="00384620"/>
    <w:rsid w:val="00384995"/>
    <w:rsid w:val="00386898"/>
    <w:rsid w:val="00390886"/>
    <w:rsid w:val="00392AF6"/>
    <w:rsid w:val="00393F74"/>
    <w:rsid w:val="00395980"/>
    <w:rsid w:val="00397F57"/>
    <w:rsid w:val="003A251A"/>
    <w:rsid w:val="003A2A5A"/>
    <w:rsid w:val="003A398B"/>
    <w:rsid w:val="003A46E8"/>
    <w:rsid w:val="003A4BC8"/>
    <w:rsid w:val="003A4E19"/>
    <w:rsid w:val="003A66B8"/>
    <w:rsid w:val="003B0561"/>
    <w:rsid w:val="003B09B9"/>
    <w:rsid w:val="003B1DA8"/>
    <w:rsid w:val="003B5A23"/>
    <w:rsid w:val="003B733F"/>
    <w:rsid w:val="003C734C"/>
    <w:rsid w:val="003D1A02"/>
    <w:rsid w:val="003D1F32"/>
    <w:rsid w:val="003D2ECB"/>
    <w:rsid w:val="003D33F5"/>
    <w:rsid w:val="003D3869"/>
    <w:rsid w:val="003D6B85"/>
    <w:rsid w:val="003D7297"/>
    <w:rsid w:val="003D73A4"/>
    <w:rsid w:val="003E06F6"/>
    <w:rsid w:val="003E0806"/>
    <w:rsid w:val="003E2035"/>
    <w:rsid w:val="003E216B"/>
    <w:rsid w:val="003E256D"/>
    <w:rsid w:val="003E32CB"/>
    <w:rsid w:val="003F118C"/>
    <w:rsid w:val="003F194A"/>
    <w:rsid w:val="003F4183"/>
    <w:rsid w:val="003F463E"/>
    <w:rsid w:val="003F6244"/>
    <w:rsid w:val="003F7CAA"/>
    <w:rsid w:val="00400679"/>
    <w:rsid w:val="004018F9"/>
    <w:rsid w:val="004032DD"/>
    <w:rsid w:val="004042B7"/>
    <w:rsid w:val="0040552F"/>
    <w:rsid w:val="004059C5"/>
    <w:rsid w:val="00412990"/>
    <w:rsid w:val="00415C4C"/>
    <w:rsid w:val="00416764"/>
    <w:rsid w:val="0042155D"/>
    <w:rsid w:val="00421BDB"/>
    <w:rsid w:val="00422B10"/>
    <w:rsid w:val="00424758"/>
    <w:rsid w:val="004249C1"/>
    <w:rsid w:val="004263A2"/>
    <w:rsid w:val="004304E4"/>
    <w:rsid w:val="004330B2"/>
    <w:rsid w:val="004334E2"/>
    <w:rsid w:val="00435D13"/>
    <w:rsid w:val="00437C42"/>
    <w:rsid w:val="00437D7E"/>
    <w:rsid w:val="0044092A"/>
    <w:rsid w:val="00442DEF"/>
    <w:rsid w:val="00445663"/>
    <w:rsid w:val="00447D4C"/>
    <w:rsid w:val="00451AB6"/>
    <w:rsid w:val="00451DE7"/>
    <w:rsid w:val="004527E9"/>
    <w:rsid w:val="00456F4A"/>
    <w:rsid w:val="00467552"/>
    <w:rsid w:val="00467FB4"/>
    <w:rsid w:val="00472211"/>
    <w:rsid w:val="004755E6"/>
    <w:rsid w:val="00480039"/>
    <w:rsid w:val="00482C21"/>
    <w:rsid w:val="0048417E"/>
    <w:rsid w:val="0048559D"/>
    <w:rsid w:val="0048731B"/>
    <w:rsid w:val="004905C5"/>
    <w:rsid w:val="0049330D"/>
    <w:rsid w:val="00493AEF"/>
    <w:rsid w:val="004A10D1"/>
    <w:rsid w:val="004A1B00"/>
    <w:rsid w:val="004A1C0C"/>
    <w:rsid w:val="004A29A4"/>
    <w:rsid w:val="004A2BA4"/>
    <w:rsid w:val="004A38DB"/>
    <w:rsid w:val="004A5A4F"/>
    <w:rsid w:val="004A6FB5"/>
    <w:rsid w:val="004A7095"/>
    <w:rsid w:val="004A7349"/>
    <w:rsid w:val="004B009D"/>
    <w:rsid w:val="004B01AA"/>
    <w:rsid w:val="004B0E5D"/>
    <w:rsid w:val="004B33ED"/>
    <w:rsid w:val="004B689A"/>
    <w:rsid w:val="004C38A7"/>
    <w:rsid w:val="004C4536"/>
    <w:rsid w:val="004C732C"/>
    <w:rsid w:val="004D075C"/>
    <w:rsid w:val="004D09CA"/>
    <w:rsid w:val="004D25F8"/>
    <w:rsid w:val="004D557E"/>
    <w:rsid w:val="004D6119"/>
    <w:rsid w:val="004E5223"/>
    <w:rsid w:val="004E73FD"/>
    <w:rsid w:val="004E7ED5"/>
    <w:rsid w:val="004F008C"/>
    <w:rsid w:val="004F049E"/>
    <w:rsid w:val="004F1310"/>
    <w:rsid w:val="004F208A"/>
    <w:rsid w:val="004F3AD7"/>
    <w:rsid w:val="004F40F0"/>
    <w:rsid w:val="004F791B"/>
    <w:rsid w:val="004F7C86"/>
    <w:rsid w:val="005005ED"/>
    <w:rsid w:val="0050511D"/>
    <w:rsid w:val="0050541E"/>
    <w:rsid w:val="00505E09"/>
    <w:rsid w:val="00507F81"/>
    <w:rsid w:val="005124B3"/>
    <w:rsid w:val="00512CCF"/>
    <w:rsid w:val="005143BA"/>
    <w:rsid w:val="00514441"/>
    <w:rsid w:val="0051568C"/>
    <w:rsid w:val="005200F4"/>
    <w:rsid w:val="0052075B"/>
    <w:rsid w:val="00521CFF"/>
    <w:rsid w:val="0052286B"/>
    <w:rsid w:val="005233AF"/>
    <w:rsid w:val="00523D39"/>
    <w:rsid w:val="00525BC8"/>
    <w:rsid w:val="00525BF9"/>
    <w:rsid w:val="00526271"/>
    <w:rsid w:val="00526656"/>
    <w:rsid w:val="00526E50"/>
    <w:rsid w:val="005308F6"/>
    <w:rsid w:val="00531C21"/>
    <w:rsid w:val="0053452E"/>
    <w:rsid w:val="00534C34"/>
    <w:rsid w:val="00537DE5"/>
    <w:rsid w:val="00540C48"/>
    <w:rsid w:val="005423E5"/>
    <w:rsid w:val="00542F68"/>
    <w:rsid w:val="00543120"/>
    <w:rsid w:val="00543BEB"/>
    <w:rsid w:val="00544A3D"/>
    <w:rsid w:val="00544CF4"/>
    <w:rsid w:val="005533CE"/>
    <w:rsid w:val="005546EA"/>
    <w:rsid w:val="00554E4C"/>
    <w:rsid w:val="00564F8F"/>
    <w:rsid w:val="005654ED"/>
    <w:rsid w:val="00571C11"/>
    <w:rsid w:val="005736F5"/>
    <w:rsid w:val="00574852"/>
    <w:rsid w:val="00576B2B"/>
    <w:rsid w:val="00577C8B"/>
    <w:rsid w:val="00580F6D"/>
    <w:rsid w:val="005811B5"/>
    <w:rsid w:val="0058209E"/>
    <w:rsid w:val="00587571"/>
    <w:rsid w:val="00592170"/>
    <w:rsid w:val="005935BD"/>
    <w:rsid w:val="00593954"/>
    <w:rsid w:val="00595D3C"/>
    <w:rsid w:val="0059622B"/>
    <w:rsid w:val="005A5D73"/>
    <w:rsid w:val="005A719D"/>
    <w:rsid w:val="005A7AAE"/>
    <w:rsid w:val="005B0407"/>
    <w:rsid w:val="005B2E79"/>
    <w:rsid w:val="005B3190"/>
    <w:rsid w:val="005B434E"/>
    <w:rsid w:val="005B5483"/>
    <w:rsid w:val="005B56DB"/>
    <w:rsid w:val="005B6703"/>
    <w:rsid w:val="005B6A77"/>
    <w:rsid w:val="005C0CAB"/>
    <w:rsid w:val="005D0E0D"/>
    <w:rsid w:val="005D3F02"/>
    <w:rsid w:val="005D61D8"/>
    <w:rsid w:val="005E240A"/>
    <w:rsid w:val="005E5CB8"/>
    <w:rsid w:val="005F0FFF"/>
    <w:rsid w:val="005F4273"/>
    <w:rsid w:val="00601A4A"/>
    <w:rsid w:val="00601B23"/>
    <w:rsid w:val="006020C8"/>
    <w:rsid w:val="006033FA"/>
    <w:rsid w:val="00610432"/>
    <w:rsid w:val="00610BC3"/>
    <w:rsid w:val="00610C93"/>
    <w:rsid w:val="00614320"/>
    <w:rsid w:val="006168F4"/>
    <w:rsid w:val="00616DD8"/>
    <w:rsid w:val="00616E2B"/>
    <w:rsid w:val="00621C51"/>
    <w:rsid w:val="006250AE"/>
    <w:rsid w:val="0062516C"/>
    <w:rsid w:val="00632A00"/>
    <w:rsid w:val="006358B8"/>
    <w:rsid w:val="006360E9"/>
    <w:rsid w:val="006369B7"/>
    <w:rsid w:val="00641BD2"/>
    <w:rsid w:val="00647866"/>
    <w:rsid w:val="00651345"/>
    <w:rsid w:val="00654419"/>
    <w:rsid w:val="0065732D"/>
    <w:rsid w:val="0066006C"/>
    <w:rsid w:val="00660176"/>
    <w:rsid w:val="006612EE"/>
    <w:rsid w:val="00664906"/>
    <w:rsid w:val="00664B2E"/>
    <w:rsid w:val="00666705"/>
    <w:rsid w:val="00670CAF"/>
    <w:rsid w:val="0067138D"/>
    <w:rsid w:val="006740C8"/>
    <w:rsid w:val="006776D5"/>
    <w:rsid w:val="00680219"/>
    <w:rsid w:val="006815E6"/>
    <w:rsid w:val="00682598"/>
    <w:rsid w:val="006836B8"/>
    <w:rsid w:val="0068438C"/>
    <w:rsid w:val="00685457"/>
    <w:rsid w:val="00685885"/>
    <w:rsid w:val="0068629C"/>
    <w:rsid w:val="0068781F"/>
    <w:rsid w:val="00687D2E"/>
    <w:rsid w:val="00693256"/>
    <w:rsid w:val="00696207"/>
    <w:rsid w:val="006A1B5E"/>
    <w:rsid w:val="006A1FC5"/>
    <w:rsid w:val="006A3638"/>
    <w:rsid w:val="006A76FF"/>
    <w:rsid w:val="006A79D3"/>
    <w:rsid w:val="006B27CC"/>
    <w:rsid w:val="006B6712"/>
    <w:rsid w:val="006C0D81"/>
    <w:rsid w:val="006C2274"/>
    <w:rsid w:val="006C28CE"/>
    <w:rsid w:val="006C30CD"/>
    <w:rsid w:val="006C3598"/>
    <w:rsid w:val="006C6B88"/>
    <w:rsid w:val="006D0252"/>
    <w:rsid w:val="006D4D85"/>
    <w:rsid w:val="006E0BFC"/>
    <w:rsid w:val="006E3255"/>
    <w:rsid w:val="006E4286"/>
    <w:rsid w:val="006E4B0A"/>
    <w:rsid w:val="006E6AA1"/>
    <w:rsid w:val="006E7D7C"/>
    <w:rsid w:val="006F13C1"/>
    <w:rsid w:val="006F3879"/>
    <w:rsid w:val="006F4365"/>
    <w:rsid w:val="006F600B"/>
    <w:rsid w:val="006F6AB7"/>
    <w:rsid w:val="0071169D"/>
    <w:rsid w:val="00714513"/>
    <w:rsid w:val="00714D13"/>
    <w:rsid w:val="00723940"/>
    <w:rsid w:val="007244EB"/>
    <w:rsid w:val="00725754"/>
    <w:rsid w:val="00725E22"/>
    <w:rsid w:val="00725F50"/>
    <w:rsid w:val="00731028"/>
    <w:rsid w:val="00733149"/>
    <w:rsid w:val="00734607"/>
    <w:rsid w:val="00735726"/>
    <w:rsid w:val="007409BF"/>
    <w:rsid w:val="00740AB5"/>
    <w:rsid w:val="00740BC4"/>
    <w:rsid w:val="00742828"/>
    <w:rsid w:val="00744055"/>
    <w:rsid w:val="00746509"/>
    <w:rsid w:val="00746654"/>
    <w:rsid w:val="00751AFA"/>
    <w:rsid w:val="007537F2"/>
    <w:rsid w:val="0075567F"/>
    <w:rsid w:val="007560A4"/>
    <w:rsid w:val="00760B91"/>
    <w:rsid w:val="00760DE9"/>
    <w:rsid w:val="00761408"/>
    <w:rsid w:val="00762507"/>
    <w:rsid w:val="00764C70"/>
    <w:rsid w:val="00770455"/>
    <w:rsid w:val="00770458"/>
    <w:rsid w:val="007714B9"/>
    <w:rsid w:val="00772FDE"/>
    <w:rsid w:val="00773309"/>
    <w:rsid w:val="00776D50"/>
    <w:rsid w:val="00781DF9"/>
    <w:rsid w:val="00782B2B"/>
    <w:rsid w:val="00786BA5"/>
    <w:rsid w:val="00786F5F"/>
    <w:rsid w:val="00787259"/>
    <w:rsid w:val="007879B6"/>
    <w:rsid w:val="00790223"/>
    <w:rsid w:val="00792D24"/>
    <w:rsid w:val="00793E51"/>
    <w:rsid w:val="007945EC"/>
    <w:rsid w:val="00794AC7"/>
    <w:rsid w:val="00796837"/>
    <w:rsid w:val="007A2B53"/>
    <w:rsid w:val="007A3D0F"/>
    <w:rsid w:val="007A5130"/>
    <w:rsid w:val="007A6568"/>
    <w:rsid w:val="007B0762"/>
    <w:rsid w:val="007B277C"/>
    <w:rsid w:val="007B2C2B"/>
    <w:rsid w:val="007B300C"/>
    <w:rsid w:val="007B59B5"/>
    <w:rsid w:val="007B623D"/>
    <w:rsid w:val="007C030E"/>
    <w:rsid w:val="007C0849"/>
    <w:rsid w:val="007C32BA"/>
    <w:rsid w:val="007C51D9"/>
    <w:rsid w:val="007C645E"/>
    <w:rsid w:val="007C7376"/>
    <w:rsid w:val="007C7715"/>
    <w:rsid w:val="007D0808"/>
    <w:rsid w:val="007D106B"/>
    <w:rsid w:val="007D2873"/>
    <w:rsid w:val="007D29C0"/>
    <w:rsid w:val="007D2FCA"/>
    <w:rsid w:val="007D371E"/>
    <w:rsid w:val="007D4EEB"/>
    <w:rsid w:val="007D58BB"/>
    <w:rsid w:val="007D6E1D"/>
    <w:rsid w:val="007E1DB7"/>
    <w:rsid w:val="007E2E8A"/>
    <w:rsid w:val="007E37CE"/>
    <w:rsid w:val="007E3C05"/>
    <w:rsid w:val="007E43F8"/>
    <w:rsid w:val="007E7054"/>
    <w:rsid w:val="007E706E"/>
    <w:rsid w:val="007F1F09"/>
    <w:rsid w:val="007F2072"/>
    <w:rsid w:val="007F69E1"/>
    <w:rsid w:val="007F7824"/>
    <w:rsid w:val="007F788D"/>
    <w:rsid w:val="007F7D29"/>
    <w:rsid w:val="008019F0"/>
    <w:rsid w:val="0080271D"/>
    <w:rsid w:val="008051F8"/>
    <w:rsid w:val="00805242"/>
    <w:rsid w:val="008124E6"/>
    <w:rsid w:val="00813BCE"/>
    <w:rsid w:val="00814E82"/>
    <w:rsid w:val="00820C45"/>
    <w:rsid w:val="00822F0D"/>
    <w:rsid w:val="0082389E"/>
    <w:rsid w:val="008243FD"/>
    <w:rsid w:val="00826224"/>
    <w:rsid w:val="0082673C"/>
    <w:rsid w:val="00833159"/>
    <w:rsid w:val="00833CC2"/>
    <w:rsid w:val="0083430E"/>
    <w:rsid w:val="00837791"/>
    <w:rsid w:val="008410C8"/>
    <w:rsid w:val="00842990"/>
    <w:rsid w:val="00842D47"/>
    <w:rsid w:val="0084465B"/>
    <w:rsid w:val="008448E6"/>
    <w:rsid w:val="008449DC"/>
    <w:rsid w:val="008476EE"/>
    <w:rsid w:val="0085103F"/>
    <w:rsid w:val="00854BCA"/>
    <w:rsid w:val="00856A68"/>
    <w:rsid w:val="00856FEE"/>
    <w:rsid w:val="00857092"/>
    <w:rsid w:val="008578D0"/>
    <w:rsid w:val="0086046B"/>
    <w:rsid w:val="00862D2D"/>
    <w:rsid w:val="00862FC5"/>
    <w:rsid w:val="00863431"/>
    <w:rsid w:val="00864705"/>
    <w:rsid w:val="00865443"/>
    <w:rsid w:val="00866603"/>
    <w:rsid w:val="00870435"/>
    <w:rsid w:val="0087120C"/>
    <w:rsid w:val="00871731"/>
    <w:rsid w:val="00871A80"/>
    <w:rsid w:val="00872C3B"/>
    <w:rsid w:val="00873366"/>
    <w:rsid w:val="00877F04"/>
    <w:rsid w:val="00880154"/>
    <w:rsid w:val="00880402"/>
    <w:rsid w:val="00880C7A"/>
    <w:rsid w:val="008817FE"/>
    <w:rsid w:val="0088193B"/>
    <w:rsid w:val="00891DE5"/>
    <w:rsid w:val="00896376"/>
    <w:rsid w:val="008A0AF5"/>
    <w:rsid w:val="008A2456"/>
    <w:rsid w:val="008A4E87"/>
    <w:rsid w:val="008A4F97"/>
    <w:rsid w:val="008A6880"/>
    <w:rsid w:val="008A6D37"/>
    <w:rsid w:val="008B01CE"/>
    <w:rsid w:val="008B14C5"/>
    <w:rsid w:val="008B1A33"/>
    <w:rsid w:val="008B238D"/>
    <w:rsid w:val="008B299B"/>
    <w:rsid w:val="008B3F47"/>
    <w:rsid w:val="008B50C6"/>
    <w:rsid w:val="008C2160"/>
    <w:rsid w:val="008C46C3"/>
    <w:rsid w:val="008C6199"/>
    <w:rsid w:val="008C6A0A"/>
    <w:rsid w:val="008C7A10"/>
    <w:rsid w:val="008C7F96"/>
    <w:rsid w:val="008D3600"/>
    <w:rsid w:val="008D3821"/>
    <w:rsid w:val="008D6DDB"/>
    <w:rsid w:val="008E087D"/>
    <w:rsid w:val="008E5761"/>
    <w:rsid w:val="008E62C3"/>
    <w:rsid w:val="008F04FC"/>
    <w:rsid w:val="008F2021"/>
    <w:rsid w:val="008F32AB"/>
    <w:rsid w:val="008F4A61"/>
    <w:rsid w:val="008F608D"/>
    <w:rsid w:val="008F7E48"/>
    <w:rsid w:val="009011B8"/>
    <w:rsid w:val="00906311"/>
    <w:rsid w:val="00907302"/>
    <w:rsid w:val="009111B5"/>
    <w:rsid w:val="00911529"/>
    <w:rsid w:val="009133FB"/>
    <w:rsid w:val="0092300E"/>
    <w:rsid w:val="00923547"/>
    <w:rsid w:val="00923DD8"/>
    <w:rsid w:val="00924C74"/>
    <w:rsid w:val="00927B5D"/>
    <w:rsid w:val="00927D41"/>
    <w:rsid w:val="00931930"/>
    <w:rsid w:val="00932A7E"/>
    <w:rsid w:val="009330E7"/>
    <w:rsid w:val="009334B1"/>
    <w:rsid w:val="00933791"/>
    <w:rsid w:val="009355E4"/>
    <w:rsid w:val="00936FF3"/>
    <w:rsid w:val="00937792"/>
    <w:rsid w:val="009408ED"/>
    <w:rsid w:val="009411BD"/>
    <w:rsid w:val="00946215"/>
    <w:rsid w:val="009474EC"/>
    <w:rsid w:val="00951B81"/>
    <w:rsid w:val="009531FD"/>
    <w:rsid w:val="009551EA"/>
    <w:rsid w:val="009567FD"/>
    <w:rsid w:val="00960026"/>
    <w:rsid w:val="00962AB0"/>
    <w:rsid w:val="00963210"/>
    <w:rsid w:val="00966070"/>
    <w:rsid w:val="009660E1"/>
    <w:rsid w:val="00967863"/>
    <w:rsid w:val="00971C42"/>
    <w:rsid w:val="00975FEB"/>
    <w:rsid w:val="00981C9D"/>
    <w:rsid w:val="00982DA8"/>
    <w:rsid w:val="009830C8"/>
    <w:rsid w:val="00983ED7"/>
    <w:rsid w:val="00985C7F"/>
    <w:rsid w:val="00986615"/>
    <w:rsid w:val="00991082"/>
    <w:rsid w:val="009916B2"/>
    <w:rsid w:val="0099656F"/>
    <w:rsid w:val="00996996"/>
    <w:rsid w:val="00996EA6"/>
    <w:rsid w:val="009978F5"/>
    <w:rsid w:val="009A03A2"/>
    <w:rsid w:val="009A0B33"/>
    <w:rsid w:val="009A18B2"/>
    <w:rsid w:val="009A4881"/>
    <w:rsid w:val="009A509A"/>
    <w:rsid w:val="009A54C3"/>
    <w:rsid w:val="009A68E0"/>
    <w:rsid w:val="009A73E8"/>
    <w:rsid w:val="009B366C"/>
    <w:rsid w:val="009B3994"/>
    <w:rsid w:val="009C2BA7"/>
    <w:rsid w:val="009C2C97"/>
    <w:rsid w:val="009C3261"/>
    <w:rsid w:val="009C3C47"/>
    <w:rsid w:val="009C4E16"/>
    <w:rsid w:val="009C6553"/>
    <w:rsid w:val="009C7871"/>
    <w:rsid w:val="009D2A46"/>
    <w:rsid w:val="009D4130"/>
    <w:rsid w:val="009D424F"/>
    <w:rsid w:val="009D76F7"/>
    <w:rsid w:val="009E00C0"/>
    <w:rsid w:val="009E3F8F"/>
    <w:rsid w:val="009E67C1"/>
    <w:rsid w:val="009F085C"/>
    <w:rsid w:val="009F2E6F"/>
    <w:rsid w:val="009F43A7"/>
    <w:rsid w:val="009F5DEF"/>
    <w:rsid w:val="009F76EE"/>
    <w:rsid w:val="00A02232"/>
    <w:rsid w:val="00A106BE"/>
    <w:rsid w:val="00A11674"/>
    <w:rsid w:val="00A13441"/>
    <w:rsid w:val="00A1393C"/>
    <w:rsid w:val="00A1454F"/>
    <w:rsid w:val="00A160CA"/>
    <w:rsid w:val="00A213BD"/>
    <w:rsid w:val="00A255E2"/>
    <w:rsid w:val="00A25994"/>
    <w:rsid w:val="00A259F2"/>
    <w:rsid w:val="00A26301"/>
    <w:rsid w:val="00A2737A"/>
    <w:rsid w:val="00A27677"/>
    <w:rsid w:val="00A27F2F"/>
    <w:rsid w:val="00A32FA8"/>
    <w:rsid w:val="00A33E5E"/>
    <w:rsid w:val="00A350E2"/>
    <w:rsid w:val="00A37F90"/>
    <w:rsid w:val="00A40278"/>
    <w:rsid w:val="00A40B27"/>
    <w:rsid w:val="00A436AC"/>
    <w:rsid w:val="00A5076D"/>
    <w:rsid w:val="00A52B5B"/>
    <w:rsid w:val="00A557A7"/>
    <w:rsid w:val="00A55946"/>
    <w:rsid w:val="00A5703A"/>
    <w:rsid w:val="00A5763A"/>
    <w:rsid w:val="00A601A0"/>
    <w:rsid w:val="00A608C9"/>
    <w:rsid w:val="00A62447"/>
    <w:rsid w:val="00A62CFA"/>
    <w:rsid w:val="00A633AA"/>
    <w:rsid w:val="00A6469E"/>
    <w:rsid w:val="00A64A54"/>
    <w:rsid w:val="00A66B62"/>
    <w:rsid w:val="00A67431"/>
    <w:rsid w:val="00A67CFD"/>
    <w:rsid w:val="00A71772"/>
    <w:rsid w:val="00A71971"/>
    <w:rsid w:val="00A71A56"/>
    <w:rsid w:val="00A72B3E"/>
    <w:rsid w:val="00A731AE"/>
    <w:rsid w:val="00A73F61"/>
    <w:rsid w:val="00A740D7"/>
    <w:rsid w:val="00A744BA"/>
    <w:rsid w:val="00A75017"/>
    <w:rsid w:val="00A80CE9"/>
    <w:rsid w:val="00A81921"/>
    <w:rsid w:val="00A81B62"/>
    <w:rsid w:val="00A84FE0"/>
    <w:rsid w:val="00A85F10"/>
    <w:rsid w:val="00A92361"/>
    <w:rsid w:val="00A93814"/>
    <w:rsid w:val="00A95471"/>
    <w:rsid w:val="00AA01A7"/>
    <w:rsid w:val="00AA16C9"/>
    <w:rsid w:val="00AA239D"/>
    <w:rsid w:val="00AA2FA7"/>
    <w:rsid w:val="00AB0496"/>
    <w:rsid w:val="00AB2C2D"/>
    <w:rsid w:val="00AB51AD"/>
    <w:rsid w:val="00AB73EE"/>
    <w:rsid w:val="00AC0FD2"/>
    <w:rsid w:val="00AC2E95"/>
    <w:rsid w:val="00AC61E9"/>
    <w:rsid w:val="00AC635B"/>
    <w:rsid w:val="00AC7364"/>
    <w:rsid w:val="00AD1978"/>
    <w:rsid w:val="00AD2045"/>
    <w:rsid w:val="00AD21D7"/>
    <w:rsid w:val="00AD2E16"/>
    <w:rsid w:val="00AD59AD"/>
    <w:rsid w:val="00AE02BB"/>
    <w:rsid w:val="00AE097E"/>
    <w:rsid w:val="00AE120E"/>
    <w:rsid w:val="00AE1F94"/>
    <w:rsid w:val="00AE25B7"/>
    <w:rsid w:val="00AE4DAA"/>
    <w:rsid w:val="00AE5B62"/>
    <w:rsid w:val="00AF2E37"/>
    <w:rsid w:val="00AF2F72"/>
    <w:rsid w:val="00AF2FB9"/>
    <w:rsid w:val="00AF3AE1"/>
    <w:rsid w:val="00AF546C"/>
    <w:rsid w:val="00B00C9F"/>
    <w:rsid w:val="00B02148"/>
    <w:rsid w:val="00B02DB0"/>
    <w:rsid w:val="00B0387E"/>
    <w:rsid w:val="00B0735A"/>
    <w:rsid w:val="00B07BCA"/>
    <w:rsid w:val="00B111F9"/>
    <w:rsid w:val="00B11768"/>
    <w:rsid w:val="00B14815"/>
    <w:rsid w:val="00B15B25"/>
    <w:rsid w:val="00B15DE6"/>
    <w:rsid w:val="00B17317"/>
    <w:rsid w:val="00B17479"/>
    <w:rsid w:val="00B1762C"/>
    <w:rsid w:val="00B21C75"/>
    <w:rsid w:val="00B22115"/>
    <w:rsid w:val="00B248F0"/>
    <w:rsid w:val="00B26E35"/>
    <w:rsid w:val="00B30FCA"/>
    <w:rsid w:val="00B31DA0"/>
    <w:rsid w:val="00B31FC7"/>
    <w:rsid w:val="00B332F7"/>
    <w:rsid w:val="00B34686"/>
    <w:rsid w:val="00B352E9"/>
    <w:rsid w:val="00B365F0"/>
    <w:rsid w:val="00B3709D"/>
    <w:rsid w:val="00B42894"/>
    <w:rsid w:val="00B53952"/>
    <w:rsid w:val="00B545FC"/>
    <w:rsid w:val="00B60357"/>
    <w:rsid w:val="00B614B5"/>
    <w:rsid w:val="00B622F3"/>
    <w:rsid w:val="00B62915"/>
    <w:rsid w:val="00B671FD"/>
    <w:rsid w:val="00B67835"/>
    <w:rsid w:val="00B7444A"/>
    <w:rsid w:val="00B74E91"/>
    <w:rsid w:val="00B750C9"/>
    <w:rsid w:val="00B82B97"/>
    <w:rsid w:val="00B831F5"/>
    <w:rsid w:val="00B83DCE"/>
    <w:rsid w:val="00B854A0"/>
    <w:rsid w:val="00B87255"/>
    <w:rsid w:val="00B92466"/>
    <w:rsid w:val="00B95C36"/>
    <w:rsid w:val="00B95EC8"/>
    <w:rsid w:val="00B97B7B"/>
    <w:rsid w:val="00BA2158"/>
    <w:rsid w:val="00BA79F0"/>
    <w:rsid w:val="00BB0D4F"/>
    <w:rsid w:val="00BB2553"/>
    <w:rsid w:val="00BB3A58"/>
    <w:rsid w:val="00BB3D6E"/>
    <w:rsid w:val="00BB4667"/>
    <w:rsid w:val="00BB7F83"/>
    <w:rsid w:val="00BC24A5"/>
    <w:rsid w:val="00BC3362"/>
    <w:rsid w:val="00BC42D3"/>
    <w:rsid w:val="00BD0C24"/>
    <w:rsid w:val="00BD1042"/>
    <w:rsid w:val="00BD169C"/>
    <w:rsid w:val="00BD2EC0"/>
    <w:rsid w:val="00BD346C"/>
    <w:rsid w:val="00BD3FF5"/>
    <w:rsid w:val="00BD5DB9"/>
    <w:rsid w:val="00BD5FD4"/>
    <w:rsid w:val="00BE0239"/>
    <w:rsid w:val="00BE0628"/>
    <w:rsid w:val="00BE073D"/>
    <w:rsid w:val="00BE0D46"/>
    <w:rsid w:val="00BE2523"/>
    <w:rsid w:val="00BE5FAB"/>
    <w:rsid w:val="00BE7055"/>
    <w:rsid w:val="00BF063E"/>
    <w:rsid w:val="00BF5231"/>
    <w:rsid w:val="00BF6F6D"/>
    <w:rsid w:val="00BF7024"/>
    <w:rsid w:val="00BF79AE"/>
    <w:rsid w:val="00C0155A"/>
    <w:rsid w:val="00C02920"/>
    <w:rsid w:val="00C0704E"/>
    <w:rsid w:val="00C07970"/>
    <w:rsid w:val="00C11540"/>
    <w:rsid w:val="00C115C5"/>
    <w:rsid w:val="00C17B70"/>
    <w:rsid w:val="00C20F01"/>
    <w:rsid w:val="00C307AB"/>
    <w:rsid w:val="00C32C5E"/>
    <w:rsid w:val="00C353CC"/>
    <w:rsid w:val="00C36BD6"/>
    <w:rsid w:val="00C36D1B"/>
    <w:rsid w:val="00C41070"/>
    <w:rsid w:val="00C4138D"/>
    <w:rsid w:val="00C41953"/>
    <w:rsid w:val="00C4430E"/>
    <w:rsid w:val="00C452B9"/>
    <w:rsid w:val="00C47893"/>
    <w:rsid w:val="00C50A3F"/>
    <w:rsid w:val="00C516EE"/>
    <w:rsid w:val="00C525B9"/>
    <w:rsid w:val="00C6256D"/>
    <w:rsid w:val="00C62A8D"/>
    <w:rsid w:val="00C62B1A"/>
    <w:rsid w:val="00C66017"/>
    <w:rsid w:val="00C66B61"/>
    <w:rsid w:val="00C67E3F"/>
    <w:rsid w:val="00C70EA3"/>
    <w:rsid w:val="00C71D87"/>
    <w:rsid w:val="00C71D97"/>
    <w:rsid w:val="00C71E98"/>
    <w:rsid w:val="00C7552F"/>
    <w:rsid w:val="00C75EB8"/>
    <w:rsid w:val="00C76980"/>
    <w:rsid w:val="00C8354D"/>
    <w:rsid w:val="00C85DBA"/>
    <w:rsid w:val="00C86EBF"/>
    <w:rsid w:val="00C87FBC"/>
    <w:rsid w:val="00C93D1D"/>
    <w:rsid w:val="00CA653D"/>
    <w:rsid w:val="00CA7417"/>
    <w:rsid w:val="00CA7F1C"/>
    <w:rsid w:val="00CB16D7"/>
    <w:rsid w:val="00CB17FF"/>
    <w:rsid w:val="00CB3359"/>
    <w:rsid w:val="00CB6AF0"/>
    <w:rsid w:val="00CB772A"/>
    <w:rsid w:val="00CB7D82"/>
    <w:rsid w:val="00CC0F9B"/>
    <w:rsid w:val="00CC2EA8"/>
    <w:rsid w:val="00CC2EEF"/>
    <w:rsid w:val="00CC517E"/>
    <w:rsid w:val="00CC7DDE"/>
    <w:rsid w:val="00CD08A9"/>
    <w:rsid w:val="00CD2384"/>
    <w:rsid w:val="00CE5ACA"/>
    <w:rsid w:val="00CF1255"/>
    <w:rsid w:val="00CF3BB0"/>
    <w:rsid w:val="00CF4049"/>
    <w:rsid w:val="00CF71AD"/>
    <w:rsid w:val="00CF77BC"/>
    <w:rsid w:val="00D0167C"/>
    <w:rsid w:val="00D03503"/>
    <w:rsid w:val="00D04205"/>
    <w:rsid w:val="00D04A8C"/>
    <w:rsid w:val="00D07FBA"/>
    <w:rsid w:val="00D108F9"/>
    <w:rsid w:val="00D142F3"/>
    <w:rsid w:val="00D14B2C"/>
    <w:rsid w:val="00D151A4"/>
    <w:rsid w:val="00D16E34"/>
    <w:rsid w:val="00D179B2"/>
    <w:rsid w:val="00D17F30"/>
    <w:rsid w:val="00D2052F"/>
    <w:rsid w:val="00D20784"/>
    <w:rsid w:val="00D23CEA"/>
    <w:rsid w:val="00D24D62"/>
    <w:rsid w:val="00D266CA"/>
    <w:rsid w:val="00D27C8C"/>
    <w:rsid w:val="00D3074B"/>
    <w:rsid w:val="00D31685"/>
    <w:rsid w:val="00D341CE"/>
    <w:rsid w:val="00D432EC"/>
    <w:rsid w:val="00D448B2"/>
    <w:rsid w:val="00D45655"/>
    <w:rsid w:val="00D47ACF"/>
    <w:rsid w:val="00D51C9B"/>
    <w:rsid w:val="00D5415D"/>
    <w:rsid w:val="00D5647D"/>
    <w:rsid w:val="00D577F4"/>
    <w:rsid w:val="00D62089"/>
    <w:rsid w:val="00D6264B"/>
    <w:rsid w:val="00D631C7"/>
    <w:rsid w:val="00D647DB"/>
    <w:rsid w:val="00D64E4B"/>
    <w:rsid w:val="00D65612"/>
    <w:rsid w:val="00D70541"/>
    <w:rsid w:val="00D74715"/>
    <w:rsid w:val="00D74B5D"/>
    <w:rsid w:val="00D75A92"/>
    <w:rsid w:val="00D76D20"/>
    <w:rsid w:val="00D771BF"/>
    <w:rsid w:val="00D77D8E"/>
    <w:rsid w:val="00D808B1"/>
    <w:rsid w:val="00D810AE"/>
    <w:rsid w:val="00D82699"/>
    <w:rsid w:val="00D83F6D"/>
    <w:rsid w:val="00D8489C"/>
    <w:rsid w:val="00D86CA5"/>
    <w:rsid w:val="00D94127"/>
    <w:rsid w:val="00D94933"/>
    <w:rsid w:val="00DA4ECE"/>
    <w:rsid w:val="00DA622C"/>
    <w:rsid w:val="00DB0964"/>
    <w:rsid w:val="00DB0C06"/>
    <w:rsid w:val="00DB35FC"/>
    <w:rsid w:val="00DB582D"/>
    <w:rsid w:val="00DB610C"/>
    <w:rsid w:val="00DB78B1"/>
    <w:rsid w:val="00DC0DAA"/>
    <w:rsid w:val="00DC333A"/>
    <w:rsid w:val="00DC3E16"/>
    <w:rsid w:val="00DD01DF"/>
    <w:rsid w:val="00DD1550"/>
    <w:rsid w:val="00DD2ADA"/>
    <w:rsid w:val="00DD2EAC"/>
    <w:rsid w:val="00DD35F8"/>
    <w:rsid w:val="00DD4E85"/>
    <w:rsid w:val="00DD6C22"/>
    <w:rsid w:val="00DD75BB"/>
    <w:rsid w:val="00DE07BA"/>
    <w:rsid w:val="00DE0E61"/>
    <w:rsid w:val="00DE14FB"/>
    <w:rsid w:val="00DE47DD"/>
    <w:rsid w:val="00DE7467"/>
    <w:rsid w:val="00DF0769"/>
    <w:rsid w:val="00DF2041"/>
    <w:rsid w:val="00DF4645"/>
    <w:rsid w:val="00DF464C"/>
    <w:rsid w:val="00DF5858"/>
    <w:rsid w:val="00DF5F36"/>
    <w:rsid w:val="00E01B5D"/>
    <w:rsid w:val="00E023AE"/>
    <w:rsid w:val="00E1231B"/>
    <w:rsid w:val="00E13C57"/>
    <w:rsid w:val="00E13E86"/>
    <w:rsid w:val="00E14E0D"/>
    <w:rsid w:val="00E15D9F"/>
    <w:rsid w:val="00E237CD"/>
    <w:rsid w:val="00E27D1E"/>
    <w:rsid w:val="00E31829"/>
    <w:rsid w:val="00E32918"/>
    <w:rsid w:val="00E33670"/>
    <w:rsid w:val="00E34F6B"/>
    <w:rsid w:val="00E35F1D"/>
    <w:rsid w:val="00E3724F"/>
    <w:rsid w:val="00E37D4C"/>
    <w:rsid w:val="00E460C7"/>
    <w:rsid w:val="00E46916"/>
    <w:rsid w:val="00E471B1"/>
    <w:rsid w:val="00E47976"/>
    <w:rsid w:val="00E501E7"/>
    <w:rsid w:val="00E52553"/>
    <w:rsid w:val="00E54105"/>
    <w:rsid w:val="00E55FEB"/>
    <w:rsid w:val="00E576CA"/>
    <w:rsid w:val="00E63BD0"/>
    <w:rsid w:val="00E63FE0"/>
    <w:rsid w:val="00E65B78"/>
    <w:rsid w:val="00E67704"/>
    <w:rsid w:val="00E700E0"/>
    <w:rsid w:val="00E700E4"/>
    <w:rsid w:val="00E717F9"/>
    <w:rsid w:val="00E71B37"/>
    <w:rsid w:val="00E71BB9"/>
    <w:rsid w:val="00E725AD"/>
    <w:rsid w:val="00E7389E"/>
    <w:rsid w:val="00E740EF"/>
    <w:rsid w:val="00E752A9"/>
    <w:rsid w:val="00E754FE"/>
    <w:rsid w:val="00E7563A"/>
    <w:rsid w:val="00E7638F"/>
    <w:rsid w:val="00E765AB"/>
    <w:rsid w:val="00E77280"/>
    <w:rsid w:val="00E807F0"/>
    <w:rsid w:val="00E81CE1"/>
    <w:rsid w:val="00E82782"/>
    <w:rsid w:val="00E843CD"/>
    <w:rsid w:val="00E853E0"/>
    <w:rsid w:val="00E86BC4"/>
    <w:rsid w:val="00E86C14"/>
    <w:rsid w:val="00E86C6E"/>
    <w:rsid w:val="00E92A10"/>
    <w:rsid w:val="00E934CC"/>
    <w:rsid w:val="00E964EB"/>
    <w:rsid w:val="00E965F7"/>
    <w:rsid w:val="00E97133"/>
    <w:rsid w:val="00EA1A36"/>
    <w:rsid w:val="00EA5084"/>
    <w:rsid w:val="00EB29FA"/>
    <w:rsid w:val="00EB3A0D"/>
    <w:rsid w:val="00EB71CA"/>
    <w:rsid w:val="00EB763A"/>
    <w:rsid w:val="00EC1876"/>
    <w:rsid w:val="00EC1A71"/>
    <w:rsid w:val="00EC1B77"/>
    <w:rsid w:val="00EC2F54"/>
    <w:rsid w:val="00EC62D6"/>
    <w:rsid w:val="00ED1150"/>
    <w:rsid w:val="00ED12E8"/>
    <w:rsid w:val="00ED3D75"/>
    <w:rsid w:val="00ED7B6D"/>
    <w:rsid w:val="00EE0897"/>
    <w:rsid w:val="00EE2FF9"/>
    <w:rsid w:val="00EE34C8"/>
    <w:rsid w:val="00EE63DD"/>
    <w:rsid w:val="00EF61CC"/>
    <w:rsid w:val="00F002DC"/>
    <w:rsid w:val="00F01BE6"/>
    <w:rsid w:val="00F02671"/>
    <w:rsid w:val="00F05D29"/>
    <w:rsid w:val="00F10BDC"/>
    <w:rsid w:val="00F13353"/>
    <w:rsid w:val="00F13FA9"/>
    <w:rsid w:val="00F153F4"/>
    <w:rsid w:val="00F23DCD"/>
    <w:rsid w:val="00F26C26"/>
    <w:rsid w:val="00F27157"/>
    <w:rsid w:val="00F272DC"/>
    <w:rsid w:val="00F3237C"/>
    <w:rsid w:val="00F367AF"/>
    <w:rsid w:val="00F37508"/>
    <w:rsid w:val="00F44BD6"/>
    <w:rsid w:val="00F45A33"/>
    <w:rsid w:val="00F46265"/>
    <w:rsid w:val="00F46509"/>
    <w:rsid w:val="00F50E8D"/>
    <w:rsid w:val="00F51EB0"/>
    <w:rsid w:val="00F5234A"/>
    <w:rsid w:val="00F536C7"/>
    <w:rsid w:val="00F57C2F"/>
    <w:rsid w:val="00F60538"/>
    <w:rsid w:val="00F630BE"/>
    <w:rsid w:val="00F70717"/>
    <w:rsid w:val="00F708E3"/>
    <w:rsid w:val="00F71888"/>
    <w:rsid w:val="00F72FA9"/>
    <w:rsid w:val="00F7386C"/>
    <w:rsid w:val="00F743DD"/>
    <w:rsid w:val="00F7598D"/>
    <w:rsid w:val="00F77FBC"/>
    <w:rsid w:val="00F81A48"/>
    <w:rsid w:val="00F81CC5"/>
    <w:rsid w:val="00F83698"/>
    <w:rsid w:val="00F86BA9"/>
    <w:rsid w:val="00F874EB"/>
    <w:rsid w:val="00F903DF"/>
    <w:rsid w:val="00F909E9"/>
    <w:rsid w:val="00F93F62"/>
    <w:rsid w:val="00F944E0"/>
    <w:rsid w:val="00F96B71"/>
    <w:rsid w:val="00F96E08"/>
    <w:rsid w:val="00F97315"/>
    <w:rsid w:val="00FA0E15"/>
    <w:rsid w:val="00FA1BF7"/>
    <w:rsid w:val="00FA59A0"/>
    <w:rsid w:val="00FB3E84"/>
    <w:rsid w:val="00FB6812"/>
    <w:rsid w:val="00FB6C04"/>
    <w:rsid w:val="00FB701A"/>
    <w:rsid w:val="00FB7555"/>
    <w:rsid w:val="00FB76DC"/>
    <w:rsid w:val="00FB7DB1"/>
    <w:rsid w:val="00FB7ECE"/>
    <w:rsid w:val="00FC20D2"/>
    <w:rsid w:val="00FC39F8"/>
    <w:rsid w:val="00FC6BE7"/>
    <w:rsid w:val="00FC6E45"/>
    <w:rsid w:val="00FC7FAE"/>
    <w:rsid w:val="00FD0D74"/>
    <w:rsid w:val="00FD25C1"/>
    <w:rsid w:val="00FD43B5"/>
    <w:rsid w:val="00FD4AAB"/>
    <w:rsid w:val="00FD5D9B"/>
    <w:rsid w:val="00FD5DC1"/>
    <w:rsid w:val="00FD7E0B"/>
    <w:rsid w:val="00FE0967"/>
    <w:rsid w:val="00FE0AA4"/>
    <w:rsid w:val="00FE2E22"/>
    <w:rsid w:val="00FE2FA7"/>
    <w:rsid w:val="00FE723A"/>
    <w:rsid w:val="00FF02E7"/>
    <w:rsid w:val="00FF1BED"/>
    <w:rsid w:val="00FF2158"/>
    <w:rsid w:val="00FF4904"/>
    <w:rsid w:val="00FF63CD"/>
    <w:rsid w:val="03E104C9"/>
    <w:rsid w:val="041085EA"/>
    <w:rsid w:val="04BB69AF"/>
    <w:rsid w:val="05BA53A2"/>
    <w:rsid w:val="0C31459A"/>
    <w:rsid w:val="131A4026"/>
    <w:rsid w:val="135070A0"/>
    <w:rsid w:val="17FE277A"/>
    <w:rsid w:val="18A18941"/>
    <w:rsid w:val="18A49C4D"/>
    <w:rsid w:val="19618EE1"/>
    <w:rsid w:val="1AC342C9"/>
    <w:rsid w:val="1CD35E05"/>
    <w:rsid w:val="1E328C72"/>
    <w:rsid w:val="1F15924E"/>
    <w:rsid w:val="20911023"/>
    <w:rsid w:val="210466D9"/>
    <w:rsid w:val="24182BE2"/>
    <w:rsid w:val="2DBDD757"/>
    <w:rsid w:val="2E814CDB"/>
    <w:rsid w:val="2F5B0C49"/>
    <w:rsid w:val="2F984EE3"/>
    <w:rsid w:val="30170763"/>
    <w:rsid w:val="32864251"/>
    <w:rsid w:val="340E1B65"/>
    <w:rsid w:val="36187B57"/>
    <w:rsid w:val="37201C21"/>
    <w:rsid w:val="383A4614"/>
    <w:rsid w:val="386DF043"/>
    <w:rsid w:val="3A2072D8"/>
    <w:rsid w:val="3A6F363C"/>
    <w:rsid w:val="3B25819A"/>
    <w:rsid w:val="3F06FB65"/>
    <w:rsid w:val="3F6B9640"/>
    <w:rsid w:val="406E25B4"/>
    <w:rsid w:val="44975184"/>
    <w:rsid w:val="468F26F9"/>
    <w:rsid w:val="49CF3F91"/>
    <w:rsid w:val="4B2EC4E3"/>
    <w:rsid w:val="4BFD6C47"/>
    <w:rsid w:val="50363714"/>
    <w:rsid w:val="53257188"/>
    <w:rsid w:val="53E4E1FA"/>
    <w:rsid w:val="58706BF7"/>
    <w:rsid w:val="5AB124E5"/>
    <w:rsid w:val="60319FD5"/>
    <w:rsid w:val="60F9F7F2"/>
    <w:rsid w:val="66B967B2"/>
    <w:rsid w:val="67600E64"/>
    <w:rsid w:val="677B30D1"/>
    <w:rsid w:val="684AD008"/>
    <w:rsid w:val="6A272A79"/>
    <w:rsid w:val="6AB09C00"/>
    <w:rsid w:val="6B875CB5"/>
    <w:rsid w:val="6D5DA864"/>
    <w:rsid w:val="6E572CCF"/>
    <w:rsid w:val="6F82C166"/>
    <w:rsid w:val="6FF97F80"/>
    <w:rsid w:val="7078E997"/>
    <w:rsid w:val="712A9E65"/>
    <w:rsid w:val="719162E9"/>
    <w:rsid w:val="73387432"/>
    <w:rsid w:val="73AB1048"/>
    <w:rsid w:val="748F410B"/>
    <w:rsid w:val="754E3691"/>
    <w:rsid w:val="7689C2E5"/>
    <w:rsid w:val="76BB8AF8"/>
    <w:rsid w:val="77455BFE"/>
    <w:rsid w:val="79FDFE43"/>
    <w:rsid w:val="7F690278"/>
    <w:rsid w:val="7FB0D7C6"/>
    <w:rsid w:val="7FB5D910"/>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9E898A"/>
  <w15:docId w15:val="{5E49575C-7703-41CF-B53D-DD7089512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20D2"/>
    <w:rPr>
      <w:rFonts w:ascii="Times New Roman" w:hAnsi="Times New Roman"/>
      <w:sz w:val="22"/>
      <w:lang w:val="lv-LV" w:eastAsia="en-US"/>
    </w:rPr>
  </w:style>
  <w:style w:type="paragraph" w:styleId="Heading1">
    <w:name w:val="heading 1"/>
    <w:basedOn w:val="Heading2"/>
    <w:next w:val="BodyText"/>
    <w:link w:val="Heading1Char"/>
    <w:qFormat/>
    <w:rsid w:val="00F272DC"/>
    <w:pPr>
      <w:pBdr>
        <w:top w:val="single" w:sz="4" w:space="1" w:color="F2F2F2" w:themeColor="background1" w:themeShade="F2"/>
        <w:bottom w:val="thinThickSmallGap" w:sz="24" w:space="1" w:color="FFC000"/>
        <w:right w:val="single" w:sz="4" w:space="4" w:color="F2F2F2" w:themeColor="background1" w:themeShade="F2"/>
      </w:pBdr>
      <w:spacing w:before="240" w:after="240"/>
      <w:outlineLvl w:val="0"/>
    </w:pPr>
    <w:rPr>
      <w:sz w:val="28"/>
    </w:rPr>
  </w:style>
  <w:style w:type="paragraph" w:styleId="Heading2">
    <w:name w:val="heading 2"/>
    <w:basedOn w:val="Normal"/>
    <w:next w:val="BodyText"/>
    <w:link w:val="Heading2Char"/>
    <w:qFormat/>
    <w:rsid w:val="00F272DC"/>
    <w:pPr>
      <w:keepNext/>
      <w:pBdr>
        <w:bottom w:val="thinThickMediumGap" w:sz="6" w:space="1" w:color="FFC000"/>
      </w:pBdr>
      <w:shd w:val="clear" w:color="auto" w:fill="F2F2F2" w:themeFill="background1" w:themeFillShade="F2"/>
      <w:spacing w:before="120" w:after="120"/>
      <w:outlineLvl w:val="1"/>
    </w:pPr>
    <w:rPr>
      <w:rFonts w:ascii="Univers for KPMG" w:hAnsi="Univers for KPMG"/>
      <w:b/>
      <w:bCs/>
      <w:szCs w:val="24"/>
      <w:lang w:val="en-US"/>
    </w:rPr>
  </w:style>
  <w:style w:type="paragraph" w:styleId="Heading3">
    <w:name w:val="heading 3"/>
    <w:basedOn w:val="Normal"/>
    <w:next w:val="BodyText"/>
    <w:link w:val="Heading3Char"/>
    <w:qFormat/>
    <w:rsid w:val="00937792"/>
    <w:pPr>
      <w:keepNext/>
      <w:pBdr>
        <w:bottom w:val="single" w:sz="12" w:space="1" w:color="FFC000"/>
      </w:pBdr>
      <w:shd w:val="clear" w:color="auto" w:fill="F2F2F2" w:themeFill="background1" w:themeFillShade="F2"/>
      <w:spacing w:before="240"/>
      <w:jc w:val="both"/>
      <w:outlineLvl w:val="2"/>
    </w:pPr>
    <w:rPr>
      <w:rFonts w:ascii="Univers for KPMG Light" w:hAnsi="Univers for KPMG Light"/>
      <w:i/>
      <w:iCs/>
      <w:color w:val="000000" w:themeColor="text1"/>
      <w:sz w:val="20"/>
      <w:szCs w:val="22"/>
      <w:lang w:val="en-US"/>
    </w:rPr>
  </w:style>
  <w:style w:type="paragraph" w:styleId="Heading4">
    <w:name w:val="heading 4"/>
    <w:basedOn w:val="BodyText"/>
    <w:next w:val="BodyText"/>
    <w:link w:val="Heading4Char"/>
    <w:qFormat/>
    <w:rsid w:val="006E7D7C"/>
    <w:pPr>
      <w:outlineLvl w:val="3"/>
    </w:pPr>
    <w:rPr>
      <w:rFonts w:ascii="Univers for KPMG" w:hAnsi="Univers for KPMG"/>
    </w:rPr>
  </w:style>
  <w:style w:type="paragraph" w:styleId="Heading5">
    <w:name w:val="heading 5"/>
    <w:basedOn w:val="Normal"/>
    <w:next w:val="Normal"/>
    <w:qFormat/>
    <w:rsid w:val="006E7D7C"/>
    <w:pPr>
      <w:outlineLvl w:val="4"/>
    </w:pPr>
    <w:rPr>
      <w:rFonts w:ascii="Univers for KPMG" w:hAnsi="Univers for KPMG"/>
      <w:lang w:val="en-GB"/>
    </w:rPr>
  </w:style>
  <w:style w:type="paragraph" w:styleId="Heading6">
    <w:name w:val="heading 6"/>
    <w:basedOn w:val="Normal"/>
    <w:next w:val="Normal"/>
    <w:rsid w:val="006E7D7C"/>
    <w:pPr>
      <w:outlineLvl w:val="5"/>
    </w:pPr>
    <w:rPr>
      <w:rFonts w:ascii="Univers for KPMG Light" w:hAnsi="Univers for KPMG Light"/>
      <w:lang w:val="en-GB"/>
    </w:rPr>
  </w:style>
  <w:style w:type="paragraph" w:styleId="Heading7">
    <w:name w:val="heading 7"/>
    <w:basedOn w:val="Normal"/>
    <w:next w:val="Normal"/>
    <w:rsid w:val="006E7D7C"/>
    <w:pPr>
      <w:outlineLvl w:val="6"/>
    </w:pPr>
    <w:rPr>
      <w:rFonts w:ascii="Univers for KPMG Light" w:hAnsi="Univers for KPMG Light"/>
      <w:lang w:val="en-GB"/>
    </w:rPr>
  </w:style>
  <w:style w:type="paragraph" w:styleId="Heading8">
    <w:name w:val="heading 8"/>
    <w:basedOn w:val="Normal"/>
    <w:next w:val="Normal"/>
    <w:rsid w:val="006E7D7C"/>
    <w:pPr>
      <w:outlineLvl w:val="7"/>
    </w:pPr>
    <w:rPr>
      <w:rFonts w:ascii="Univers for KPMG Light" w:hAnsi="Univers for KPMG Light"/>
      <w:lang w:val="en-GB"/>
    </w:rPr>
  </w:style>
  <w:style w:type="paragraph" w:styleId="Heading9">
    <w:name w:val="heading 9"/>
    <w:basedOn w:val="Normal"/>
    <w:next w:val="Normal"/>
    <w:rsid w:val="006E7D7C"/>
    <w:pPr>
      <w:outlineLvl w:val="8"/>
    </w:pPr>
    <w:rPr>
      <w:rFonts w:ascii="Univers for KPMG Light" w:hAnsi="Univers for KPMG Light"/>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E7D7C"/>
    <w:pPr>
      <w:spacing w:before="120" w:after="120"/>
      <w:jc w:val="both"/>
    </w:pPr>
    <w:rPr>
      <w:rFonts w:ascii="Univers for KPMG Light" w:hAnsi="Univers for KPMG Light"/>
      <w:sz w:val="20"/>
      <w:lang w:val="en-GB"/>
    </w:rPr>
  </w:style>
  <w:style w:type="paragraph" w:styleId="Footer">
    <w:name w:val="footer"/>
    <w:basedOn w:val="Normal"/>
    <w:link w:val="FooterChar"/>
    <w:uiPriority w:val="99"/>
    <w:rsid w:val="006E7D7C"/>
    <w:pPr>
      <w:tabs>
        <w:tab w:val="right" w:pos="8505"/>
      </w:tabs>
    </w:pPr>
    <w:rPr>
      <w:rFonts w:ascii="Univers for KPMG Light" w:hAnsi="Univers for KPMG Light"/>
      <w:sz w:val="12"/>
      <w:lang w:val="en-US"/>
    </w:rPr>
  </w:style>
  <w:style w:type="paragraph" w:styleId="Header">
    <w:name w:val="header"/>
    <w:basedOn w:val="Normal"/>
    <w:link w:val="HeaderChar"/>
    <w:rsid w:val="006E7D7C"/>
    <w:pPr>
      <w:spacing w:before="20" w:after="20"/>
    </w:pPr>
    <w:rPr>
      <w:rFonts w:ascii="Univers for KPMG" w:hAnsi="Univers for KPMG"/>
      <w:i/>
      <w:sz w:val="18"/>
      <w:lang w:val="en-GB"/>
    </w:rPr>
  </w:style>
  <w:style w:type="paragraph" w:styleId="ListBullet">
    <w:name w:val="List Bullet"/>
    <w:basedOn w:val="BodyText"/>
    <w:qFormat/>
    <w:rsid w:val="006E7D7C"/>
    <w:pPr>
      <w:numPr>
        <w:numId w:val="1"/>
      </w:numPr>
    </w:pPr>
  </w:style>
  <w:style w:type="paragraph" w:styleId="ListBullet2">
    <w:name w:val="List Bullet 2"/>
    <w:basedOn w:val="ListBullet"/>
    <w:qFormat/>
    <w:rsid w:val="006E7D7C"/>
    <w:pPr>
      <w:numPr>
        <w:numId w:val="2"/>
      </w:numPr>
    </w:pPr>
  </w:style>
  <w:style w:type="paragraph" w:styleId="BodyTextIndent">
    <w:name w:val="Body Text Indent"/>
    <w:basedOn w:val="BodyText"/>
    <w:link w:val="BodyTextIndentChar"/>
    <w:rsid w:val="006E7D7C"/>
  </w:style>
  <w:style w:type="paragraph" w:customStyle="1" w:styleId="Graphic">
    <w:name w:val="Graphic"/>
    <w:basedOn w:val="Signature"/>
    <w:next w:val="Caption"/>
    <w:qFormat/>
    <w:rsid w:val="006E7D7C"/>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6E7D7C"/>
    <w:rPr>
      <w:rFonts w:ascii="Univers for KPMG Light" w:hAnsi="Univers for KPMG Light"/>
      <w:lang w:val="en-GB"/>
    </w:rPr>
  </w:style>
  <w:style w:type="paragraph" w:styleId="FootnoteText">
    <w:name w:val="footnote text"/>
    <w:basedOn w:val="Normal"/>
    <w:semiHidden/>
    <w:rsid w:val="006E7D7C"/>
    <w:rPr>
      <w:rFonts w:ascii="Univers for KPMG Light" w:hAnsi="Univers for KPMG Light"/>
      <w:sz w:val="18"/>
      <w:lang w:val="en-GB"/>
    </w:rPr>
  </w:style>
  <w:style w:type="character" w:styleId="PageNumber">
    <w:name w:val="page number"/>
    <w:rsid w:val="006E7D7C"/>
    <w:rPr>
      <w:rFonts w:ascii="Univers for KPMG Light" w:hAnsi="Univers for KPMG Light"/>
      <w:sz w:val="12"/>
    </w:rPr>
  </w:style>
  <w:style w:type="paragraph" w:customStyle="1" w:styleId="zDocDate">
    <w:name w:val="zDocDate"/>
    <w:basedOn w:val="Normal"/>
    <w:rsid w:val="006E7D7C"/>
    <w:pPr>
      <w:spacing w:before="480" w:after="260"/>
    </w:pPr>
    <w:rPr>
      <w:rFonts w:ascii="Univers for KPMG Light" w:hAnsi="Univers for KPMG Light"/>
      <w:lang w:val="en-GB"/>
    </w:rPr>
  </w:style>
  <w:style w:type="paragraph" w:styleId="Caption">
    <w:name w:val="caption"/>
    <w:basedOn w:val="Normal"/>
    <w:next w:val="BodyText"/>
    <w:qFormat/>
    <w:rsid w:val="006E7D7C"/>
    <w:rPr>
      <w:rFonts w:ascii="Univers for KPMG Light" w:hAnsi="Univers for KPMG Light"/>
      <w:bCs/>
      <w:i/>
      <w:sz w:val="14"/>
      <w:lang w:val="en-GB"/>
    </w:rPr>
  </w:style>
  <w:style w:type="paragraph" w:styleId="BodyText3">
    <w:name w:val="Body Text 3"/>
    <w:basedOn w:val="Normal"/>
    <w:qFormat/>
    <w:rsid w:val="006E7D7C"/>
    <w:pPr>
      <w:ind w:left="142" w:hanging="142"/>
    </w:pPr>
    <w:rPr>
      <w:rFonts w:ascii="Univers for KPMG Light" w:hAnsi="Univers for KPMG Light"/>
      <w:sz w:val="18"/>
      <w:szCs w:val="16"/>
      <w:lang w:val="en-GB"/>
    </w:rPr>
  </w:style>
  <w:style w:type="paragraph" w:styleId="ListBullet3">
    <w:name w:val="List Bullet 3"/>
    <w:basedOn w:val="Normal"/>
    <w:qFormat/>
    <w:rsid w:val="006E7D7C"/>
    <w:pPr>
      <w:numPr>
        <w:numId w:val="3"/>
      </w:numPr>
      <w:contextualSpacing/>
    </w:pPr>
    <w:rPr>
      <w:rFonts w:ascii="Univers for KPMG Light" w:hAnsi="Univers for KPMG Light"/>
      <w:lang w:val="en-GB"/>
    </w:rPr>
  </w:style>
  <w:style w:type="paragraph" w:styleId="ListBullet4">
    <w:name w:val="List Bullet 4"/>
    <w:basedOn w:val="ListBullet2"/>
    <w:rsid w:val="006E7D7C"/>
    <w:pPr>
      <w:numPr>
        <w:numId w:val="4"/>
      </w:numPr>
    </w:pPr>
    <w:rPr>
      <w:sz w:val="18"/>
    </w:rPr>
  </w:style>
  <w:style w:type="paragraph" w:customStyle="1" w:styleId="zKISOffAddress">
    <w:name w:val="zKISOffAddress"/>
    <w:basedOn w:val="Normal"/>
    <w:rsid w:val="006E7D7C"/>
    <w:pPr>
      <w:framePr w:hSpace="215" w:wrap="around" w:vAnchor="page" w:hAnchor="page" w:x="4282" w:y="1294"/>
      <w:spacing w:line="190" w:lineRule="exact"/>
    </w:pPr>
    <w:rPr>
      <w:rFonts w:ascii="Univers for KPMG Light" w:hAnsi="Univers for KPMG Light"/>
      <w:sz w:val="15"/>
      <w:lang w:val="en-GB"/>
    </w:rPr>
  </w:style>
  <w:style w:type="paragraph" w:customStyle="1" w:styleId="zKISDescFooter">
    <w:name w:val="zKISDescFooter"/>
    <w:basedOn w:val="Normal"/>
    <w:rsid w:val="006E7D7C"/>
    <w:pPr>
      <w:framePr w:hSpace="284" w:wrap="around" w:vAnchor="page" w:hAnchor="page" w:x="4282" w:y="15905"/>
      <w:spacing w:line="130" w:lineRule="exact"/>
    </w:pPr>
    <w:rPr>
      <w:rFonts w:ascii="Univers for KPMG Light" w:hAnsi="Univers for KPMG Light"/>
      <w:sz w:val="11"/>
      <w:lang w:val="en-GB"/>
    </w:rPr>
  </w:style>
  <w:style w:type="paragraph" w:customStyle="1" w:styleId="zKISDescFooter2">
    <w:name w:val="zKISDescFooter2"/>
    <w:basedOn w:val="zKISDescFooter"/>
    <w:rsid w:val="006E7D7C"/>
    <w:pPr>
      <w:framePr w:wrap="around" w:x="7854" w:y="15792"/>
    </w:pPr>
  </w:style>
  <w:style w:type="character" w:styleId="Emphasis">
    <w:name w:val="Emphasis"/>
    <w:rsid w:val="006E7D7C"/>
    <w:rPr>
      <w:i/>
      <w:iCs/>
    </w:rPr>
  </w:style>
  <w:style w:type="character" w:styleId="Strong">
    <w:name w:val="Strong"/>
    <w:uiPriority w:val="22"/>
    <w:qFormat/>
    <w:rsid w:val="006E7D7C"/>
    <w:rPr>
      <w:b/>
      <w:bCs/>
    </w:rPr>
  </w:style>
  <w:style w:type="paragraph" w:styleId="Title">
    <w:name w:val="Title"/>
    <w:basedOn w:val="Normal"/>
    <w:next w:val="Normal"/>
    <w:link w:val="TitleChar"/>
    <w:rsid w:val="006E7D7C"/>
    <w:pPr>
      <w:pBdr>
        <w:bottom w:val="single" w:sz="8" w:space="4" w:color="4F81BD"/>
      </w:pBdr>
      <w:spacing w:after="300"/>
      <w:contextualSpacing/>
    </w:pPr>
    <w:rPr>
      <w:rFonts w:ascii="Cambria" w:eastAsia="Malgun Gothic" w:hAnsi="Cambria" w:cs="Latha"/>
      <w:color w:val="17365D"/>
      <w:spacing w:val="5"/>
      <w:kern w:val="28"/>
      <w:sz w:val="52"/>
      <w:szCs w:val="52"/>
      <w:lang w:val="en-GB"/>
    </w:rPr>
  </w:style>
  <w:style w:type="character" w:customStyle="1" w:styleId="TitleChar">
    <w:name w:val="Title Char"/>
    <w:link w:val="Title"/>
    <w:rsid w:val="006E7D7C"/>
    <w:rPr>
      <w:rFonts w:ascii="Cambria" w:eastAsia="Malgun Gothic" w:hAnsi="Cambria" w:cs="Latha"/>
      <w:color w:val="17365D"/>
      <w:spacing w:val="5"/>
      <w:kern w:val="28"/>
      <w:sz w:val="52"/>
      <w:szCs w:val="52"/>
      <w:lang w:val="en-GB" w:eastAsia="en-US"/>
    </w:rPr>
  </w:style>
  <w:style w:type="paragraph" w:styleId="Subtitle">
    <w:name w:val="Subtitle"/>
    <w:basedOn w:val="Normal"/>
    <w:next w:val="Normal"/>
    <w:link w:val="SubtitleChar"/>
    <w:rsid w:val="006E7D7C"/>
    <w:pPr>
      <w:numPr>
        <w:ilvl w:val="1"/>
      </w:numPr>
    </w:pPr>
    <w:rPr>
      <w:rFonts w:ascii="Cambria" w:eastAsia="Malgun Gothic" w:hAnsi="Cambria" w:cs="Latha"/>
      <w:i/>
      <w:iCs/>
      <w:color w:val="4F81BD"/>
      <w:spacing w:val="15"/>
      <w:sz w:val="24"/>
      <w:szCs w:val="24"/>
      <w:lang w:val="en-GB"/>
    </w:rPr>
  </w:style>
  <w:style w:type="character" w:customStyle="1" w:styleId="SubtitleChar">
    <w:name w:val="Subtitle Char"/>
    <w:link w:val="Subtitle"/>
    <w:rsid w:val="006E7D7C"/>
    <w:rPr>
      <w:rFonts w:ascii="Cambria" w:eastAsia="Malgun Gothic" w:hAnsi="Cambria" w:cs="Latha"/>
      <w:i/>
      <w:iCs/>
      <w:color w:val="4F81BD"/>
      <w:spacing w:val="15"/>
      <w:sz w:val="24"/>
      <w:szCs w:val="24"/>
      <w:lang w:val="en-GB" w:eastAsia="en-US"/>
    </w:rPr>
  </w:style>
  <w:style w:type="character" w:styleId="SubtleEmphasis">
    <w:name w:val="Subtle Emphasis"/>
    <w:uiPriority w:val="19"/>
    <w:rsid w:val="006E7D7C"/>
    <w:rPr>
      <w:i/>
      <w:iCs/>
      <w:color w:val="808080"/>
    </w:rPr>
  </w:style>
  <w:style w:type="character" w:styleId="IntenseEmphasis">
    <w:name w:val="Intense Emphasis"/>
    <w:uiPriority w:val="21"/>
    <w:rsid w:val="006E7D7C"/>
    <w:rPr>
      <w:b/>
      <w:bCs/>
      <w:i/>
      <w:iCs/>
      <w:color w:val="4F81BD"/>
    </w:rPr>
  </w:style>
  <w:style w:type="paragraph" w:styleId="Quote">
    <w:name w:val="Quote"/>
    <w:basedOn w:val="Normal"/>
    <w:next w:val="Normal"/>
    <w:link w:val="QuoteChar"/>
    <w:uiPriority w:val="29"/>
    <w:rsid w:val="006E7D7C"/>
    <w:rPr>
      <w:rFonts w:ascii="Univers for KPMG Light" w:hAnsi="Univers for KPMG Light"/>
      <w:i/>
      <w:iCs/>
      <w:color w:val="000000"/>
      <w:lang w:val="en-GB"/>
    </w:rPr>
  </w:style>
  <w:style w:type="character" w:customStyle="1" w:styleId="QuoteChar">
    <w:name w:val="Quote Char"/>
    <w:link w:val="Quote"/>
    <w:uiPriority w:val="29"/>
    <w:rsid w:val="006E7D7C"/>
    <w:rPr>
      <w:rFonts w:ascii="Univers for KPMG Light" w:hAnsi="Univers for KPMG Light"/>
      <w:i/>
      <w:iCs/>
      <w:color w:val="000000"/>
      <w:sz w:val="22"/>
      <w:lang w:val="en-GB" w:eastAsia="en-US"/>
    </w:rPr>
  </w:style>
  <w:style w:type="paragraph" w:styleId="IntenseQuote">
    <w:name w:val="Intense Quote"/>
    <w:basedOn w:val="Normal"/>
    <w:next w:val="Normal"/>
    <w:link w:val="IntenseQuoteChar"/>
    <w:uiPriority w:val="30"/>
    <w:rsid w:val="006E7D7C"/>
    <w:pPr>
      <w:pBdr>
        <w:bottom w:val="single" w:sz="4" w:space="4" w:color="4F81BD"/>
      </w:pBdr>
      <w:spacing w:before="200" w:after="280"/>
      <w:ind w:left="936" w:right="936"/>
    </w:pPr>
    <w:rPr>
      <w:rFonts w:ascii="Univers for KPMG Light" w:hAnsi="Univers for KPMG Light"/>
      <w:b/>
      <w:bCs/>
      <w:i/>
      <w:iCs/>
      <w:color w:val="4F81BD"/>
      <w:lang w:val="en-GB"/>
    </w:rPr>
  </w:style>
  <w:style w:type="character" w:customStyle="1" w:styleId="IntenseQuoteChar">
    <w:name w:val="Intense Quote Char"/>
    <w:link w:val="IntenseQuote"/>
    <w:uiPriority w:val="30"/>
    <w:rsid w:val="006E7D7C"/>
    <w:rPr>
      <w:rFonts w:ascii="Univers for KPMG Light" w:hAnsi="Univers for KPMG Light"/>
      <w:b/>
      <w:bCs/>
      <w:i/>
      <w:iCs/>
      <w:color w:val="4F81BD"/>
      <w:sz w:val="22"/>
      <w:lang w:val="en-GB" w:eastAsia="en-US"/>
    </w:rPr>
  </w:style>
  <w:style w:type="character" w:styleId="SubtleReference">
    <w:name w:val="Subtle Reference"/>
    <w:uiPriority w:val="31"/>
    <w:rsid w:val="006E7D7C"/>
    <w:rPr>
      <w:smallCaps/>
      <w:color w:val="C0504D"/>
      <w:u w:val="single"/>
    </w:rPr>
  </w:style>
  <w:style w:type="character" w:styleId="IntenseReference">
    <w:name w:val="Intense Reference"/>
    <w:uiPriority w:val="32"/>
    <w:rsid w:val="006E7D7C"/>
    <w:rPr>
      <w:b/>
      <w:bCs/>
      <w:smallCaps/>
      <w:color w:val="C0504D"/>
      <w:spacing w:val="5"/>
      <w:u w:val="single"/>
    </w:rPr>
  </w:style>
  <w:style w:type="character" w:styleId="BookTitle">
    <w:name w:val="Book Title"/>
    <w:uiPriority w:val="33"/>
    <w:rsid w:val="006E7D7C"/>
    <w:rPr>
      <w:b/>
      <w:bCs/>
      <w:smallCaps/>
      <w:spacing w:val="5"/>
    </w:rPr>
  </w:style>
  <w:style w:type="paragraph" w:styleId="ListParagraph">
    <w:name w:val="List Paragraph"/>
    <w:basedOn w:val="Normal"/>
    <w:uiPriority w:val="34"/>
    <w:qFormat/>
    <w:rsid w:val="006E7D7C"/>
    <w:pPr>
      <w:ind w:left="720"/>
      <w:contextualSpacing/>
    </w:pPr>
    <w:rPr>
      <w:rFonts w:ascii="Univers for KPMG Light" w:hAnsi="Univers for KPMG Light"/>
      <w:lang w:val="en-GB"/>
    </w:rPr>
  </w:style>
  <w:style w:type="paragraph" w:styleId="NoSpacing">
    <w:name w:val="No Spacing"/>
    <w:uiPriority w:val="1"/>
    <w:rsid w:val="006E7D7C"/>
    <w:rPr>
      <w:rFonts w:ascii="Times New Roman" w:hAnsi="Times New Roman"/>
      <w:sz w:val="22"/>
      <w:lang w:eastAsia="en-US"/>
    </w:rPr>
  </w:style>
  <w:style w:type="paragraph" w:styleId="BalloonText">
    <w:name w:val="Balloon Text"/>
    <w:basedOn w:val="Normal"/>
    <w:link w:val="BalloonTextChar"/>
    <w:rsid w:val="006E7D7C"/>
    <w:rPr>
      <w:rFonts w:ascii="Tahoma" w:hAnsi="Tahoma" w:cs="Tahoma"/>
      <w:sz w:val="16"/>
      <w:szCs w:val="16"/>
      <w:lang w:val="en-GB"/>
    </w:rPr>
  </w:style>
  <w:style w:type="character" w:customStyle="1" w:styleId="BalloonTextChar">
    <w:name w:val="Balloon Text Char"/>
    <w:link w:val="BalloonText"/>
    <w:rsid w:val="006E7D7C"/>
    <w:rPr>
      <w:rFonts w:ascii="Tahoma" w:hAnsi="Tahoma" w:cs="Tahoma"/>
      <w:sz w:val="16"/>
      <w:szCs w:val="16"/>
      <w:lang w:val="en-GB" w:eastAsia="en-US"/>
    </w:rPr>
  </w:style>
  <w:style w:type="character" w:styleId="PlaceholderText">
    <w:name w:val="Placeholder Text"/>
    <w:basedOn w:val="DefaultParagraphFont"/>
    <w:uiPriority w:val="99"/>
    <w:semiHidden/>
    <w:rsid w:val="006E7D7C"/>
    <w:rPr>
      <w:color w:val="808080"/>
    </w:rPr>
  </w:style>
  <w:style w:type="paragraph" w:customStyle="1" w:styleId="Agenda">
    <w:name w:val="Agenda"/>
    <w:basedOn w:val="Normal"/>
    <w:qFormat/>
    <w:rsid w:val="00F72FA9"/>
    <w:rPr>
      <w:rFonts w:ascii="Giorgio Sans Light" w:hAnsi="Giorgio Sans Light"/>
      <w:sz w:val="36"/>
      <w:lang w:val="en-GB"/>
    </w:rPr>
  </w:style>
  <w:style w:type="paragraph" w:styleId="BlockText">
    <w:name w:val="Block Text"/>
    <w:basedOn w:val="Normal"/>
    <w:unhideWhenUsed/>
    <w:rsid w:val="006E7D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Malgun Gothic" w:hAnsi="Calibri" w:cs="Latha"/>
      <w:i/>
      <w:iCs/>
      <w:color w:val="4F81BD"/>
      <w:lang w:val="en-GB"/>
    </w:rPr>
  </w:style>
  <w:style w:type="character" w:customStyle="1" w:styleId="BodyTextChar">
    <w:name w:val="Body Text Char"/>
    <w:link w:val="BodyText"/>
    <w:rsid w:val="006E7D7C"/>
    <w:rPr>
      <w:rFonts w:ascii="Univers for KPMG Light" w:hAnsi="Univers for KPMG Light"/>
      <w:lang w:val="en-GB" w:eastAsia="en-US"/>
    </w:rPr>
  </w:style>
  <w:style w:type="paragraph" w:styleId="BodyText2">
    <w:name w:val="Body Text 2"/>
    <w:basedOn w:val="Normal"/>
    <w:link w:val="BodyText2Char"/>
    <w:unhideWhenUsed/>
    <w:rsid w:val="006E7D7C"/>
    <w:pPr>
      <w:spacing w:before="20" w:after="20"/>
    </w:pPr>
    <w:rPr>
      <w:rFonts w:ascii="Univers for KPMG Light" w:hAnsi="Univers for KPMG Light"/>
      <w:lang w:val="en-GB"/>
    </w:rPr>
  </w:style>
  <w:style w:type="character" w:customStyle="1" w:styleId="BodyText2Char">
    <w:name w:val="Body Text 2 Char"/>
    <w:link w:val="BodyText2"/>
    <w:rsid w:val="006E7D7C"/>
    <w:rPr>
      <w:rFonts w:ascii="Univers for KPMG Light" w:hAnsi="Univers for KPMG Light"/>
      <w:sz w:val="22"/>
      <w:lang w:val="en-GB" w:eastAsia="en-US"/>
    </w:rPr>
  </w:style>
  <w:style w:type="character" w:customStyle="1" w:styleId="BodyTextIndentChar">
    <w:name w:val="Body Text Indent Char"/>
    <w:link w:val="BodyTextIndent"/>
    <w:rsid w:val="006E7D7C"/>
    <w:rPr>
      <w:rFonts w:ascii="Univers for KPMG Light" w:hAnsi="Univers for KPMG Light"/>
      <w:lang w:val="en-GB" w:eastAsia="en-US"/>
    </w:rPr>
  </w:style>
  <w:style w:type="character" w:customStyle="1" w:styleId="Heading3Char">
    <w:name w:val="Heading 3 Char"/>
    <w:link w:val="Heading3"/>
    <w:rsid w:val="00937792"/>
    <w:rPr>
      <w:rFonts w:ascii="Univers for KPMG Light" w:hAnsi="Univers for KPMG Light"/>
      <w:i/>
      <w:iCs/>
      <w:color w:val="000000" w:themeColor="text1"/>
      <w:szCs w:val="22"/>
      <w:shd w:val="clear" w:color="auto" w:fill="F2F2F2" w:themeFill="background1" w:themeFillShade="F2"/>
      <w:lang w:val="en-US" w:eastAsia="en-US"/>
    </w:rPr>
  </w:style>
  <w:style w:type="character" w:customStyle="1" w:styleId="Heading2Char">
    <w:name w:val="Heading 2 Char"/>
    <w:link w:val="Heading2"/>
    <w:rsid w:val="00F272DC"/>
    <w:rPr>
      <w:rFonts w:ascii="Univers for KPMG" w:hAnsi="Univers for KPMG"/>
      <w:b/>
      <w:bCs/>
      <w:sz w:val="22"/>
      <w:szCs w:val="24"/>
      <w:shd w:val="clear" w:color="auto" w:fill="F2F2F2" w:themeFill="background1" w:themeFillShade="F2"/>
      <w:lang w:val="en-US" w:eastAsia="en-US"/>
    </w:rPr>
  </w:style>
  <w:style w:type="character" w:customStyle="1" w:styleId="Heading1Char">
    <w:name w:val="Heading 1 Char"/>
    <w:link w:val="Heading1"/>
    <w:uiPriority w:val="9"/>
    <w:rsid w:val="00F272DC"/>
    <w:rPr>
      <w:rFonts w:ascii="Univers for KPMG" w:hAnsi="Univers for KPMG"/>
      <w:b/>
      <w:bCs/>
      <w:sz w:val="28"/>
      <w:szCs w:val="24"/>
      <w:shd w:val="clear" w:color="auto" w:fill="F2F2F2" w:themeFill="background1" w:themeFillShade="F2"/>
      <w:lang w:val="en-US" w:eastAsia="en-US"/>
    </w:rPr>
  </w:style>
  <w:style w:type="paragraph" w:customStyle="1" w:styleId="Minutes">
    <w:name w:val="Minutes"/>
    <w:basedOn w:val="Normal"/>
    <w:qFormat/>
    <w:rsid w:val="006E7D7C"/>
    <w:rPr>
      <w:rFonts w:ascii="Giorgio Sans Light" w:hAnsi="Giorgio Sans Light"/>
      <w:sz w:val="72"/>
      <w:lang w:val="en-GB"/>
    </w:rPr>
  </w:style>
  <w:style w:type="table" w:styleId="TableGrid">
    <w:name w:val="Table Grid"/>
    <w:basedOn w:val="TableNormal"/>
    <w:uiPriority w:val="39"/>
    <w:rsid w:val="006E7D7C"/>
    <w:rPr>
      <w:rFonts w:ascii="Tms Rmn" w:hAnsi="Tms Rmn"/>
      <w:lang w:val="en-CA" w:eastAsia="en-CA"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DistnHeader">
    <w:name w:val="zDistnHeader"/>
    <w:basedOn w:val="Normal"/>
    <w:next w:val="Normal"/>
    <w:rsid w:val="006E7D7C"/>
    <w:pPr>
      <w:keepNext/>
      <w:spacing w:before="520"/>
    </w:pPr>
    <w:rPr>
      <w:rFonts w:ascii="Univers for KPMG Light" w:hAnsi="Univers for KPMG Light"/>
      <w:lang w:val="en-GB"/>
    </w:rPr>
  </w:style>
  <w:style w:type="paragraph" w:customStyle="1" w:styleId="zmeeting">
    <w:name w:val="zmeeting"/>
    <w:basedOn w:val="BodyText"/>
    <w:rsid w:val="006E7D7C"/>
    <w:pPr>
      <w:spacing w:before="0" w:after="390"/>
    </w:pPr>
    <w:rPr>
      <w:b/>
      <w:sz w:val="28"/>
    </w:rPr>
  </w:style>
  <w:style w:type="paragraph" w:customStyle="1" w:styleId="RNormal">
    <w:name w:val="RNormal"/>
    <w:basedOn w:val="Normal"/>
    <w:rsid w:val="006E7D7C"/>
    <w:pPr>
      <w:jc w:val="both"/>
    </w:pPr>
    <w:rPr>
      <w:szCs w:val="24"/>
      <w:lang w:val="en-US"/>
    </w:rPr>
  </w:style>
  <w:style w:type="character" w:customStyle="1" w:styleId="Heading4Char">
    <w:name w:val="Heading 4 Char"/>
    <w:link w:val="Heading4"/>
    <w:rsid w:val="006E7D7C"/>
    <w:rPr>
      <w:rFonts w:ascii="Univers for KPMG" w:hAnsi="Univers for KPMG"/>
      <w:lang w:val="en-GB" w:eastAsia="en-US"/>
    </w:rPr>
  </w:style>
  <w:style w:type="character" w:styleId="CommentReference">
    <w:name w:val="annotation reference"/>
    <w:basedOn w:val="DefaultParagraphFont"/>
    <w:uiPriority w:val="99"/>
    <w:semiHidden/>
    <w:unhideWhenUsed/>
    <w:rsid w:val="000142DA"/>
    <w:rPr>
      <w:sz w:val="16"/>
      <w:szCs w:val="16"/>
    </w:rPr>
  </w:style>
  <w:style w:type="paragraph" w:styleId="CommentText">
    <w:name w:val="annotation text"/>
    <w:basedOn w:val="Normal"/>
    <w:link w:val="CommentTextChar"/>
    <w:uiPriority w:val="99"/>
    <w:unhideWhenUsed/>
    <w:rsid w:val="000142DA"/>
    <w:rPr>
      <w:sz w:val="20"/>
    </w:rPr>
  </w:style>
  <w:style w:type="character" w:customStyle="1" w:styleId="CommentTextChar">
    <w:name w:val="Comment Text Char"/>
    <w:basedOn w:val="DefaultParagraphFont"/>
    <w:link w:val="CommentText"/>
    <w:uiPriority w:val="99"/>
    <w:rsid w:val="000142DA"/>
    <w:rPr>
      <w:rFonts w:ascii="Times New Roman" w:hAnsi="Times New Roman"/>
      <w:lang w:val="lv-LV" w:eastAsia="en-US"/>
    </w:rPr>
  </w:style>
  <w:style w:type="paragraph" w:styleId="CommentSubject">
    <w:name w:val="annotation subject"/>
    <w:basedOn w:val="CommentText"/>
    <w:next w:val="CommentText"/>
    <w:link w:val="CommentSubjectChar"/>
    <w:semiHidden/>
    <w:unhideWhenUsed/>
    <w:rsid w:val="000142DA"/>
    <w:rPr>
      <w:b/>
      <w:bCs/>
    </w:rPr>
  </w:style>
  <w:style w:type="character" w:customStyle="1" w:styleId="CommentSubjectChar">
    <w:name w:val="Comment Subject Char"/>
    <w:basedOn w:val="CommentTextChar"/>
    <w:link w:val="CommentSubject"/>
    <w:semiHidden/>
    <w:rsid w:val="000142DA"/>
    <w:rPr>
      <w:rFonts w:ascii="Times New Roman" w:hAnsi="Times New Roman"/>
      <w:b/>
      <w:bCs/>
      <w:lang w:val="lv-LV" w:eastAsia="en-US"/>
    </w:rPr>
  </w:style>
  <w:style w:type="paragraph" w:customStyle="1" w:styleId="Bullet">
    <w:name w:val="Bullet"/>
    <w:basedOn w:val="Normal"/>
    <w:rsid w:val="00EC2F54"/>
    <w:pPr>
      <w:numPr>
        <w:ilvl w:val="1"/>
        <w:numId w:val="5"/>
      </w:numPr>
    </w:pPr>
    <w:rPr>
      <w:sz w:val="24"/>
      <w:szCs w:val="24"/>
    </w:rPr>
  </w:style>
  <w:style w:type="paragraph" w:customStyle="1" w:styleId="KAMKNormal">
    <w:name w:val="KAMKNormal"/>
    <w:basedOn w:val="Normal"/>
    <w:link w:val="KAMKNormalChar"/>
    <w:qFormat/>
    <w:rsid w:val="00EC2F54"/>
    <w:pPr>
      <w:spacing w:before="120" w:after="120"/>
    </w:pPr>
    <w:rPr>
      <w:rFonts w:ascii="Tahoma" w:hAnsi="Tahoma"/>
      <w:color w:val="000000"/>
      <w:szCs w:val="24"/>
    </w:rPr>
  </w:style>
  <w:style w:type="character" w:customStyle="1" w:styleId="KAMKNormalChar">
    <w:name w:val="KAMKNormal Char"/>
    <w:basedOn w:val="DefaultParagraphFont"/>
    <w:link w:val="KAMKNormal"/>
    <w:rsid w:val="00EC2F54"/>
    <w:rPr>
      <w:rFonts w:ascii="Tahoma" w:hAnsi="Tahoma"/>
      <w:color w:val="000000"/>
      <w:sz w:val="22"/>
      <w:szCs w:val="24"/>
      <w:lang w:val="lv-LV" w:eastAsia="en-US"/>
    </w:rPr>
  </w:style>
  <w:style w:type="character" w:styleId="Hyperlink">
    <w:name w:val="Hyperlink"/>
    <w:basedOn w:val="DefaultParagraphFont"/>
    <w:uiPriority w:val="99"/>
    <w:unhideWhenUsed/>
    <w:rsid w:val="004B0E5D"/>
    <w:rPr>
      <w:color w:val="0000FF" w:themeColor="hyperlink"/>
      <w:u w:val="single"/>
    </w:rPr>
  </w:style>
  <w:style w:type="character" w:customStyle="1" w:styleId="FooterChar">
    <w:name w:val="Footer Char"/>
    <w:basedOn w:val="DefaultParagraphFont"/>
    <w:link w:val="Footer"/>
    <w:uiPriority w:val="99"/>
    <w:rsid w:val="00D03503"/>
    <w:rPr>
      <w:rFonts w:ascii="Univers for KPMG Light" w:hAnsi="Univers for KPMG Light"/>
      <w:sz w:val="12"/>
      <w:lang w:val="en-US" w:eastAsia="en-US"/>
    </w:rPr>
  </w:style>
  <w:style w:type="paragraph" w:customStyle="1" w:styleId="tv213">
    <w:name w:val="tv213"/>
    <w:basedOn w:val="Normal"/>
    <w:rsid w:val="001A6AEC"/>
    <w:pPr>
      <w:spacing w:before="100" w:beforeAutospacing="1" w:after="100" w:afterAutospacing="1"/>
    </w:pPr>
    <w:rPr>
      <w:sz w:val="24"/>
      <w:szCs w:val="24"/>
      <w:lang w:eastAsia="lv-LV"/>
    </w:rPr>
  </w:style>
  <w:style w:type="paragraph" w:customStyle="1" w:styleId="Default">
    <w:name w:val="Default"/>
    <w:rsid w:val="000F77E0"/>
    <w:pPr>
      <w:autoSpaceDE w:val="0"/>
      <w:autoSpaceDN w:val="0"/>
      <w:adjustRightInd w:val="0"/>
    </w:pPr>
    <w:rPr>
      <w:rFonts w:ascii="Times New Roman" w:eastAsiaTheme="minorHAnsi" w:hAnsi="Times New Roman"/>
      <w:color w:val="000000"/>
      <w:sz w:val="24"/>
      <w:szCs w:val="24"/>
      <w:lang w:val="lv-LV" w:eastAsia="en-US"/>
    </w:rPr>
  </w:style>
  <w:style w:type="paragraph" w:customStyle="1" w:styleId="m6267701132758214823pamatteksts">
    <w:name w:val="m_6267701132758214823pamatteksts"/>
    <w:basedOn w:val="Normal"/>
    <w:rsid w:val="00231980"/>
    <w:pPr>
      <w:spacing w:before="100" w:beforeAutospacing="1" w:after="100" w:afterAutospacing="1"/>
    </w:pPr>
    <w:rPr>
      <w:rFonts w:ascii="Calibri" w:eastAsiaTheme="minorHAnsi" w:hAnsi="Calibri" w:cs="Calibri"/>
      <w:szCs w:val="22"/>
      <w:lang w:eastAsia="lv-LV"/>
    </w:rPr>
  </w:style>
  <w:style w:type="paragraph" w:customStyle="1" w:styleId="ColorfulList-Accent12">
    <w:name w:val="Colorful List - Accent 12"/>
    <w:basedOn w:val="Normal"/>
    <w:uiPriority w:val="34"/>
    <w:qFormat/>
    <w:rsid w:val="00ED12E8"/>
    <w:pPr>
      <w:spacing w:after="160" w:line="259" w:lineRule="auto"/>
      <w:ind w:left="720"/>
      <w:contextualSpacing/>
    </w:pPr>
    <w:rPr>
      <w:rFonts w:ascii="Calibri" w:eastAsia="Calibri" w:hAnsi="Calibri"/>
      <w:szCs w:val="22"/>
    </w:rPr>
  </w:style>
  <w:style w:type="character" w:customStyle="1" w:styleId="HeaderChar">
    <w:name w:val="Header Char"/>
    <w:basedOn w:val="DefaultParagraphFont"/>
    <w:link w:val="Header"/>
    <w:rsid w:val="0015251E"/>
    <w:rPr>
      <w:rFonts w:ascii="Univers for KPMG" w:hAnsi="Univers for KPMG"/>
      <w:i/>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902229">
      <w:bodyDiv w:val="1"/>
      <w:marLeft w:val="0"/>
      <w:marRight w:val="0"/>
      <w:marTop w:val="0"/>
      <w:marBottom w:val="0"/>
      <w:divBdr>
        <w:top w:val="none" w:sz="0" w:space="0" w:color="auto"/>
        <w:left w:val="none" w:sz="0" w:space="0" w:color="auto"/>
        <w:bottom w:val="none" w:sz="0" w:space="0" w:color="auto"/>
        <w:right w:val="none" w:sz="0" w:space="0" w:color="auto"/>
      </w:divBdr>
    </w:div>
    <w:div w:id="263419125">
      <w:bodyDiv w:val="1"/>
      <w:marLeft w:val="0"/>
      <w:marRight w:val="0"/>
      <w:marTop w:val="0"/>
      <w:marBottom w:val="0"/>
      <w:divBdr>
        <w:top w:val="none" w:sz="0" w:space="0" w:color="auto"/>
        <w:left w:val="none" w:sz="0" w:space="0" w:color="auto"/>
        <w:bottom w:val="none" w:sz="0" w:space="0" w:color="auto"/>
        <w:right w:val="none" w:sz="0" w:space="0" w:color="auto"/>
      </w:divBdr>
    </w:div>
    <w:div w:id="443815902">
      <w:bodyDiv w:val="1"/>
      <w:marLeft w:val="0"/>
      <w:marRight w:val="0"/>
      <w:marTop w:val="0"/>
      <w:marBottom w:val="0"/>
      <w:divBdr>
        <w:top w:val="none" w:sz="0" w:space="0" w:color="auto"/>
        <w:left w:val="none" w:sz="0" w:space="0" w:color="auto"/>
        <w:bottom w:val="none" w:sz="0" w:space="0" w:color="auto"/>
        <w:right w:val="none" w:sz="0" w:space="0" w:color="auto"/>
      </w:divBdr>
    </w:div>
    <w:div w:id="478494305">
      <w:bodyDiv w:val="1"/>
      <w:marLeft w:val="0"/>
      <w:marRight w:val="0"/>
      <w:marTop w:val="0"/>
      <w:marBottom w:val="0"/>
      <w:divBdr>
        <w:top w:val="none" w:sz="0" w:space="0" w:color="auto"/>
        <w:left w:val="none" w:sz="0" w:space="0" w:color="auto"/>
        <w:bottom w:val="none" w:sz="0" w:space="0" w:color="auto"/>
        <w:right w:val="none" w:sz="0" w:space="0" w:color="auto"/>
      </w:divBdr>
    </w:div>
    <w:div w:id="526333950">
      <w:bodyDiv w:val="1"/>
      <w:marLeft w:val="0"/>
      <w:marRight w:val="0"/>
      <w:marTop w:val="0"/>
      <w:marBottom w:val="0"/>
      <w:divBdr>
        <w:top w:val="none" w:sz="0" w:space="0" w:color="auto"/>
        <w:left w:val="none" w:sz="0" w:space="0" w:color="auto"/>
        <w:bottom w:val="none" w:sz="0" w:space="0" w:color="auto"/>
        <w:right w:val="none" w:sz="0" w:space="0" w:color="auto"/>
      </w:divBdr>
    </w:div>
    <w:div w:id="527257257">
      <w:bodyDiv w:val="1"/>
      <w:marLeft w:val="0"/>
      <w:marRight w:val="0"/>
      <w:marTop w:val="0"/>
      <w:marBottom w:val="0"/>
      <w:divBdr>
        <w:top w:val="none" w:sz="0" w:space="0" w:color="auto"/>
        <w:left w:val="none" w:sz="0" w:space="0" w:color="auto"/>
        <w:bottom w:val="none" w:sz="0" w:space="0" w:color="auto"/>
        <w:right w:val="none" w:sz="0" w:space="0" w:color="auto"/>
      </w:divBdr>
    </w:div>
    <w:div w:id="559752668">
      <w:bodyDiv w:val="1"/>
      <w:marLeft w:val="0"/>
      <w:marRight w:val="0"/>
      <w:marTop w:val="0"/>
      <w:marBottom w:val="0"/>
      <w:divBdr>
        <w:top w:val="none" w:sz="0" w:space="0" w:color="auto"/>
        <w:left w:val="none" w:sz="0" w:space="0" w:color="auto"/>
        <w:bottom w:val="none" w:sz="0" w:space="0" w:color="auto"/>
        <w:right w:val="none" w:sz="0" w:space="0" w:color="auto"/>
      </w:divBdr>
    </w:div>
    <w:div w:id="625625428">
      <w:bodyDiv w:val="1"/>
      <w:marLeft w:val="0"/>
      <w:marRight w:val="0"/>
      <w:marTop w:val="0"/>
      <w:marBottom w:val="0"/>
      <w:divBdr>
        <w:top w:val="none" w:sz="0" w:space="0" w:color="auto"/>
        <w:left w:val="none" w:sz="0" w:space="0" w:color="auto"/>
        <w:bottom w:val="none" w:sz="0" w:space="0" w:color="auto"/>
        <w:right w:val="none" w:sz="0" w:space="0" w:color="auto"/>
      </w:divBdr>
    </w:div>
    <w:div w:id="733822675">
      <w:bodyDiv w:val="1"/>
      <w:marLeft w:val="0"/>
      <w:marRight w:val="0"/>
      <w:marTop w:val="0"/>
      <w:marBottom w:val="0"/>
      <w:divBdr>
        <w:top w:val="none" w:sz="0" w:space="0" w:color="auto"/>
        <w:left w:val="none" w:sz="0" w:space="0" w:color="auto"/>
        <w:bottom w:val="none" w:sz="0" w:space="0" w:color="auto"/>
        <w:right w:val="none" w:sz="0" w:space="0" w:color="auto"/>
      </w:divBdr>
    </w:div>
    <w:div w:id="735780720">
      <w:bodyDiv w:val="1"/>
      <w:marLeft w:val="0"/>
      <w:marRight w:val="0"/>
      <w:marTop w:val="0"/>
      <w:marBottom w:val="0"/>
      <w:divBdr>
        <w:top w:val="none" w:sz="0" w:space="0" w:color="auto"/>
        <w:left w:val="none" w:sz="0" w:space="0" w:color="auto"/>
        <w:bottom w:val="none" w:sz="0" w:space="0" w:color="auto"/>
        <w:right w:val="none" w:sz="0" w:space="0" w:color="auto"/>
      </w:divBdr>
    </w:div>
    <w:div w:id="896472903">
      <w:bodyDiv w:val="1"/>
      <w:marLeft w:val="0"/>
      <w:marRight w:val="0"/>
      <w:marTop w:val="0"/>
      <w:marBottom w:val="0"/>
      <w:divBdr>
        <w:top w:val="none" w:sz="0" w:space="0" w:color="auto"/>
        <w:left w:val="none" w:sz="0" w:space="0" w:color="auto"/>
        <w:bottom w:val="none" w:sz="0" w:space="0" w:color="auto"/>
        <w:right w:val="none" w:sz="0" w:space="0" w:color="auto"/>
      </w:divBdr>
    </w:div>
    <w:div w:id="901451326">
      <w:bodyDiv w:val="1"/>
      <w:marLeft w:val="0"/>
      <w:marRight w:val="0"/>
      <w:marTop w:val="0"/>
      <w:marBottom w:val="0"/>
      <w:divBdr>
        <w:top w:val="none" w:sz="0" w:space="0" w:color="auto"/>
        <w:left w:val="none" w:sz="0" w:space="0" w:color="auto"/>
        <w:bottom w:val="none" w:sz="0" w:space="0" w:color="auto"/>
        <w:right w:val="none" w:sz="0" w:space="0" w:color="auto"/>
      </w:divBdr>
    </w:div>
    <w:div w:id="971637379">
      <w:bodyDiv w:val="1"/>
      <w:marLeft w:val="0"/>
      <w:marRight w:val="0"/>
      <w:marTop w:val="0"/>
      <w:marBottom w:val="0"/>
      <w:divBdr>
        <w:top w:val="none" w:sz="0" w:space="0" w:color="auto"/>
        <w:left w:val="none" w:sz="0" w:space="0" w:color="auto"/>
        <w:bottom w:val="none" w:sz="0" w:space="0" w:color="auto"/>
        <w:right w:val="none" w:sz="0" w:space="0" w:color="auto"/>
      </w:divBdr>
    </w:div>
    <w:div w:id="1001659781">
      <w:bodyDiv w:val="1"/>
      <w:marLeft w:val="0"/>
      <w:marRight w:val="0"/>
      <w:marTop w:val="0"/>
      <w:marBottom w:val="0"/>
      <w:divBdr>
        <w:top w:val="none" w:sz="0" w:space="0" w:color="auto"/>
        <w:left w:val="none" w:sz="0" w:space="0" w:color="auto"/>
        <w:bottom w:val="none" w:sz="0" w:space="0" w:color="auto"/>
        <w:right w:val="none" w:sz="0" w:space="0" w:color="auto"/>
      </w:divBdr>
    </w:div>
    <w:div w:id="1022516477">
      <w:bodyDiv w:val="1"/>
      <w:marLeft w:val="0"/>
      <w:marRight w:val="0"/>
      <w:marTop w:val="0"/>
      <w:marBottom w:val="0"/>
      <w:divBdr>
        <w:top w:val="none" w:sz="0" w:space="0" w:color="auto"/>
        <w:left w:val="none" w:sz="0" w:space="0" w:color="auto"/>
        <w:bottom w:val="none" w:sz="0" w:space="0" w:color="auto"/>
        <w:right w:val="none" w:sz="0" w:space="0" w:color="auto"/>
      </w:divBdr>
    </w:div>
    <w:div w:id="1036544780">
      <w:bodyDiv w:val="1"/>
      <w:marLeft w:val="0"/>
      <w:marRight w:val="0"/>
      <w:marTop w:val="0"/>
      <w:marBottom w:val="0"/>
      <w:divBdr>
        <w:top w:val="none" w:sz="0" w:space="0" w:color="auto"/>
        <w:left w:val="none" w:sz="0" w:space="0" w:color="auto"/>
        <w:bottom w:val="none" w:sz="0" w:space="0" w:color="auto"/>
        <w:right w:val="none" w:sz="0" w:space="0" w:color="auto"/>
      </w:divBdr>
    </w:div>
    <w:div w:id="1117332345">
      <w:bodyDiv w:val="1"/>
      <w:marLeft w:val="0"/>
      <w:marRight w:val="0"/>
      <w:marTop w:val="0"/>
      <w:marBottom w:val="0"/>
      <w:divBdr>
        <w:top w:val="none" w:sz="0" w:space="0" w:color="auto"/>
        <w:left w:val="none" w:sz="0" w:space="0" w:color="auto"/>
        <w:bottom w:val="none" w:sz="0" w:space="0" w:color="auto"/>
        <w:right w:val="none" w:sz="0" w:space="0" w:color="auto"/>
      </w:divBdr>
    </w:div>
    <w:div w:id="1187405036">
      <w:bodyDiv w:val="1"/>
      <w:marLeft w:val="0"/>
      <w:marRight w:val="0"/>
      <w:marTop w:val="0"/>
      <w:marBottom w:val="0"/>
      <w:divBdr>
        <w:top w:val="none" w:sz="0" w:space="0" w:color="auto"/>
        <w:left w:val="none" w:sz="0" w:space="0" w:color="auto"/>
        <w:bottom w:val="none" w:sz="0" w:space="0" w:color="auto"/>
        <w:right w:val="none" w:sz="0" w:space="0" w:color="auto"/>
      </w:divBdr>
    </w:div>
    <w:div w:id="1208226745">
      <w:bodyDiv w:val="1"/>
      <w:marLeft w:val="0"/>
      <w:marRight w:val="0"/>
      <w:marTop w:val="0"/>
      <w:marBottom w:val="0"/>
      <w:divBdr>
        <w:top w:val="none" w:sz="0" w:space="0" w:color="auto"/>
        <w:left w:val="none" w:sz="0" w:space="0" w:color="auto"/>
        <w:bottom w:val="none" w:sz="0" w:space="0" w:color="auto"/>
        <w:right w:val="none" w:sz="0" w:space="0" w:color="auto"/>
      </w:divBdr>
    </w:div>
    <w:div w:id="1484931554">
      <w:bodyDiv w:val="1"/>
      <w:marLeft w:val="0"/>
      <w:marRight w:val="0"/>
      <w:marTop w:val="0"/>
      <w:marBottom w:val="0"/>
      <w:divBdr>
        <w:top w:val="none" w:sz="0" w:space="0" w:color="auto"/>
        <w:left w:val="none" w:sz="0" w:space="0" w:color="auto"/>
        <w:bottom w:val="none" w:sz="0" w:space="0" w:color="auto"/>
        <w:right w:val="none" w:sz="0" w:space="0" w:color="auto"/>
      </w:divBdr>
    </w:div>
    <w:div w:id="1602420752">
      <w:bodyDiv w:val="1"/>
      <w:marLeft w:val="0"/>
      <w:marRight w:val="0"/>
      <w:marTop w:val="0"/>
      <w:marBottom w:val="0"/>
      <w:divBdr>
        <w:top w:val="none" w:sz="0" w:space="0" w:color="auto"/>
        <w:left w:val="none" w:sz="0" w:space="0" w:color="auto"/>
        <w:bottom w:val="none" w:sz="0" w:space="0" w:color="auto"/>
        <w:right w:val="none" w:sz="0" w:space="0" w:color="auto"/>
      </w:divBdr>
    </w:div>
    <w:div w:id="1637107659">
      <w:bodyDiv w:val="1"/>
      <w:marLeft w:val="0"/>
      <w:marRight w:val="0"/>
      <w:marTop w:val="0"/>
      <w:marBottom w:val="0"/>
      <w:divBdr>
        <w:top w:val="none" w:sz="0" w:space="0" w:color="auto"/>
        <w:left w:val="none" w:sz="0" w:space="0" w:color="auto"/>
        <w:bottom w:val="none" w:sz="0" w:space="0" w:color="auto"/>
        <w:right w:val="none" w:sz="0" w:space="0" w:color="auto"/>
      </w:divBdr>
    </w:div>
    <w:div w:id="1919748646">
      <w:bodyDiv w:val="1"/>
      <w:marLeft w:val="0"/>
      <w:marRight w:val="0"/>
      <w:marTop w:val="0"/>
      <w:marBottom w:val="0"/>
      <w:divBdr>
        <w:top w:val="none" w:sz="0" w:space="0" w:color="auto"/>
        <w:left w:val="none" w:sz="0" w:space="0" w:color="auto"/>
        <w:bottom w:val="none" w:sz="0" w:space="0" w:color="auto"/>
        <w:right w:val="none" w:sz="0" w:space="0" w:color="auto"/>
      </w:divBdr>
    </w:div>
    <w:div w:id="1969895141">
      <w:bodyDiv w:val="1"/>
      <w:marLeft w:val="0"/>
      <w:marRight w:val="0"/>
      <w:marTop w:val="0"/>
      <w:marBottom w:val="0"/>
      <w:divBdr>
        <w:top w:val="none" w:sz="0" w:space="0" w:color="auto"/>
        <w:left w:val="none" w:sz="0" w:space="0" w:color="auto"/>
        <w:bottom w:val="none" w:sz="0" w:space="0" w:color="auto"/>
        <w:right w:val="none" w:sz="0" w:space="0" w:color="auto"/>
      </w:divBdr>
    </w:div>
    <w:div w:id="2122913484">
      <w:bodyDiv w:val="1"/>
      <w:marLeft w:val="0"/>
      <w:marRight w:val="0"/>
      <w:marTop w:val="0"/>
      <w:marBottom w:val="0"/>
      <w:divBdr>
        <w:top w:val="none" w:sz="0" w:space="0" w:color="auto"/>
        <w:left w:val="none" w:sz="0" w:space="0" w:color="auto"/>
        <w:bottom w:val="none" w:sz="0" w:space="0" w:color="auto"/>
        <w:right w:val="none" w:sz="0" w:space="0" w:color="auto"/>
      </w:divBdr>
    </w:div>
    <w:div w:id="214199701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smanis\Desktop\New-letter-L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73E30-0B5A-4460-BDA4-614D2E930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New-letter-LV.dotx</Template>
  <TotalTime>1</TotalTime>
  <Pages>5</Pages>
  <Words>4588</Words>
  <Characters>2616</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Vēstule</vt:lpstr>
    </vt:vector>
  </TitlesOfParts>
  <Company>KPMG</Company>
  <LinksUpToDate>false</LinksUpToDate>
  <CharactersWithSpaces>7190</CharactersWithSpaces>
  <SharedDoc>false</SharedDoc>
  <HLinks>
    <vt:vector size="6" baseType="variant">
      <vt:variant>
        <vt:i4>5898320</vt:i4>
      </vt:variant>
      <vt:variant>
        <vt:i4>0</vt:i4>
      </vt:variant>
      <vt:variant>
        <vt:i4>0</vt:i4>
      </vt:variant>
      <vt:variant>
        <vt:i4>5</vt:i4>
      </vt:variant>
      <vt:variant>
        <vt:lpwstr/>
      </vt:variant>
      <vt:variant>
        <vt:lpwstr>BK21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Vēstule</dc:title>
  <dc:subject/>
  <dc:creator>Liepina, Zanda</dc:creator>
  <cp:keywords/>
  <dc:description>Added KISConfidential as DocProperty, default value is KPMG Public.</dc:description>
  <cp:lastModifiedBy>Maris Biernis</cp:lastModifiedBy>
  <cp:revision>2</cp:revision>
  <cp:lastPrinted>2022-01-04T09:40:00Z</cp:lastPrinted>
  <dcterms:created xsi:type="dcterms:W3CDTF">2022-06-13T10:50:00Z</dcterms:created>
  <dcterms:modified xsi:type="dcterms:W3CDTF">2022-06-13T10:50:00Z</dcterms:modified>
  <cp:category>Konfidenciāls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Client">
    <vt:lpwstr/>
  </property>
  <property fmtid="{D5CDD505-2E9C-101B-9397-08002B2CF9AE}" pid="3" name="KISSubject">
    <vt:lpwstr/>
  </property>
  <property fmtid="{D5CDD505-2E9C-101B-9397-08002B2CF9AE}" pid="4" name="KISDateFmt">
    <vt:lpwstr>d MMMM yyyy</vt:lpwstr>
  </property>
  <property fmtid="{D5CDD505-2E9C-101B-9397-08002B2CF9AE}" pid="5" name="KISFirmDispName">
    <vt:lpwstr>KPMG Baltics SIA</vt:lpwstr>
  </property>
  <property fmtid="{D5CDD505-2E9C-101B-9397-08002B2CF9AE}" pid="6" name="KISFirmPrtName">
    <vt:lpwstr/>
  </property>
  <property fmtid="{D5CDD505-2E9C-101B-9397-08002B2CF9AE}" pid="7" name="KISFirmInfoA">
    <vt:lpwstr/>
  </property>
  <property fmtid="{D5CDD505-2E9C-101B-9397-08002B2CF9AE}" pid="8" name="KISFirmInfoB">
    <vt:lpwstr/>
  </property>
  <property fmtid="{D5CDD505-2E9C-101B-9397-08002B2CF9AE}" pid="9" name="KISFirmInfoC">
    <vt:lpwstr/>
  </property>
  <property fmtid="{D5CDD505-2E9C-101B-9397-08002B2CF9AE}" pid="10" name="KISFirmDesc">
    <vt:lpwstr>KPMG Baltics SIA, Latvijā reģistrēta sabiedrība ar ierobežotu atbildību un KPMG neatkarīgu dalībfirmu, kuras saistītas ar Šveices uzņēmumu KPMG International Cooperative (KPMG International), tīkla dalībfirma.</vt:lpwstr>
  </property>
  <property fmtid="{D5CDD505-2E9C-101B-9397-08002B2CF9AE}" pid="11" name="KISSvcDispName">
    <vt:lpwstr>KPMG Baltics SIA</vt:lpwstr>
  </property>
  <property fmtid="{D5CDD505-2E9C-101B-9397-08002B2CF9AE}" pid="12" name="KISSvcPrtName">
    <vt:lpwstr>KPMG Baltics SIA</vt:lpwstr>
  </property>
  <property fmtid="{D5CDD505-2E9C-101B-9397-08002B2CF9AE}" pid="13" name="KISSvcInfoA">
    <vt:lpwstr>KPMG Baltics SIA, Latvijā reģistrēta sabiedrība ar ierobežotu atbildību un KPMG neatkarīgu dalībfirmu, kuras saistītas ar Šveices uzņēmumu KPMG International Cooperative (KPMG International), tīkla dalībfirma.</vt:lpwstr>
  </property>
  <property fmtid="{D5CDD505-2E9C-101B-9397-08002B2CF9AE}" pid="14" name="KISSvcInfoB">
    <vt:lpwstr/>
  </property>
  <property fmtid="{D5CDD505-2E9C-101B-9397-08002B2CF9AE}" pid="15" name="KISSvcInfoC">
    <vt:lpwstr/>
  </property>
  <property fmtid="{D5CDD505-2E9C-101B-9397-08002B2CF9AE}" pid="16" name="KISOffName">
    <vt:lpwstr>KPMG Baltics</vt:lpwstr>
  </property>
  <property fmtid="{D5CDD505-2E9C-101B-9397-08002B2CF9AE}" pid="17" name="KISOffCity">
    <vt:lpwstr/>
  </property>
  <property fmtid="{D5CDD505-2E9C-101B-9397-08002B2CF9AE}" pid="18" name="KISOffInfoA">
    <vt:lpwstr/>
  </property>
  <property fmtid="{D5CDD505-2E9C-101B-9397-08002B2CF9AE}" pid="19" name="KISOff1Addr">
    <vt:lpwstr>Vesetas iela 7,_x000b_Rīga, LV-1013_x000b_Latvija</vt:lpwstr>
  </property>
  <property fmtid="{D5CDD505-2E9C-101B-9397-08002B2CF9AE}" pid="20" name="KISOff2Addr">
    <vt:lpwstr/>
  </property>
  <property fmtid="{D5CDD505-2E9C-101B-9397-08002B2CF9AE}" pid="21" name="KISOff3Addr">
    <vt:lpwstr>Tālrunis 	+371 67038000_x000b_Fakss 	+371 67038002_x000b_kpmg.com/lv</vt:lpwstr>
  </property>
  <property fmtid="{D5CDD505-2E9C-101B-9397-08002B2CF9AE}" pid="22" name="KISClosing">
    <vt:lpwstr>Ar patiesu cieņu,</vt:lpwstr>
  </property>
  <property fmtid="{D5CDD505-2E9C-101B-9397-08002B2CF9AE}" pid="23" name="KISFromName">
    <vt:lpwstr>Una Petrauska</vt:lpwstr>
  </property>
  <property fmtid="{D5CDD505-2E9C-101B-9397-08002B2CF9AE}" pid="24" name="KISFromPosn">
    <vt:lpwstr>KPMG Zvērinātu advokātu biroja vadītāja / Zvērināta advokāte</vt:lpwstr>
  </property>
  <property fmtid="{D5CDD505-2E9C-101B-9397-08002B2CF9AE}" pid="25" name="KIScc">
    <vt:lpwstr/>
  </property>
  <property fmtid="{D5CDD505-2E9C-101B-9397-08002B2CF9AE}" pid="26" name="KISencl">
    <vt:lpwstr/>
  </property>
  <property fmtid="{D5CDD505-2E9C-101B-9397-08002B2CF9AE}" pid="27" name="KISccHdr">
    <vt:lpwstr>Kopija:</vt:lpwstr>
  </property>
  <property fmtid="{D5CDD505-2E9C-101B-9397-08002B2CF9AE}" pid="28" name="KISenclHdr">
    <vt:lpwstr>Pielikumā:</vt:lpwstr>
  </property>
  <property fmtid="{D5CDD505-2E9C-101B-9397-08002B2CF9AE}" pid="29" name="KISTmpltVer">
    <vt:lpwstr>5.0</vt:lpwstr>
  </property>
  <property fmtid="{D5CDD505-2E9C-101B-9397-08002B2CF9AE}" pid="30" name="KISFromName2">
    <vt:lpwstr/>
  </property>
  <property fmtid="{D5CDD505-2E9C-101B-9397-08002B2CF9AE}" pid="31" name="KISFromPosn2">
    <vt:lpwstr/>
  </property>
  <property fmtid="{D5CDD505-2E9C-101B-9397-08002B2CF9AE}" pid="32" name="KISManualDate">
    <vt:lpwstr/>
  </property>
  <property fmtid="{D5CDD505-2E9C-101B-9397-08002B2CF9AE}" pid="33" name="KISOurRef">
    <vt:lpwstr/>
  </property>
  <property fmtid="{D5CDD505-2E9C-101B-9397-08002B2CF9AE}" pid="34" name="KISClosing2">
    <vt:lpwstr/>
  </property>
  <property fmtid="{D5CDD505-2E9C-101B-9397-08002B2CF9AE}" pid="35" name="KISPrePrintCont">
    <vt:lpwstr>1</vt:lpwstr>
  </property>
  <property fmtid="{D5CDD505-2E9C-101B-9397-08002B2CF9AE}" pid="36" name="KISConfidential">
    <vt:lpwstr>Konfidenciāls</vt:lpwstr>
  </property>
  <property fmtid="{D5CDD505-2E9C-101B-9397-08002B2CF9AE}" pid="37" name="KISFirmCopyright">
    <vt:lpwstr>© 2016 KPMG Baltics SIA, Latvijā reģistrēta sabiedrība ar ierobežotu atbildību un KPMG neatkarīgu dalībfirmu, kuras saistītas ar Šveices uzņēmumu KPMG International Cooperative (KPMG International), tīkla dalībfirma. Visas tiesības pieder autoram.</vt:lpwstr>
  </property>
  <property fmtid="{D5CDD505-2E9C-101B-9397-08002B2CF9AE}" pid="38" name="KISFirmCopyright2">
    <vt:lpwstr/>
  </property>
</Properties>
</file>